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55E" w:rsidRPr="00B8355E" w:rsidRDefault="00B8355E" w:rsidP="00B8355E">
      <w:pPr>
        <w:pBdr>
          <w:top w:val="single" w:sz="4" w:space="1" w:color="auto"/>
          <w:left w:val="single" w:sz="4" w:space="4" w:color="auto"/>
          <w:bottom w:val="single" w:sz="4" w:space="1" w:color="auto"/>
          <w:right w:val="single" w:sz="4" w:space="4" w:color="auto"/>
        </w:pBdr>
        <w:tabs>
          <w:tab w:val="left" w:pos="-993"/>
        </w:tabs>
        <w:autoSpaceDE w:val="0"/>
        <w:spacing w:before="57" w:after="57" w:line="240" w:lineRule="auto"/>
        <w:ind w:left="-851"/>
        <w:jc w:val="center"/>
        <w:rPr>
          <w:b/>
          <w:bCs/>
        </w:rPr>
      </w:pPr>
      <w:r w:rsidRPr="00B8355E">
        <w:rPr>
          <w:b/>
        </w:rPr>
        <w:t>Τεχνικές απαιτήσεις για την ανάθεση της προμήθειας πετρελαίου κίνησης  για κάλυψη αναγκών των πλωτών  μέσων της Πλοηγικής Υπηρεσίας Ηρακλείου</w:t>
      </w:r>
      <w:r>
        <w:rPr>
          <w:b/>
        </w:rPr>
        <w:t>.</w:t>
      </w:r>
    </w:p>
    <w:p w:rsidR="00B8355E" w:rsidRDefault="00B8355E" w:rsidP="00181224">
      <w:pPr>
        <w:tabs>
          <w:tab w:val="left" w:pos="-993"/>
        </w:tabs>
        <w:autoSpaceDE w:val="0"/>
        <w:spacing w:before="57" w:after="57" w:line="240" w:lineRule="auto"/>
        <w:ind w:left="-851"/>
        <w:rPr>
          <w:b/>
          <w:bCs/>
        </w:rPr>
      </w:pPr>
    </w:p>
    <w:p w:rsidR="00181224" w:rsidRDefault="00181224" w:rsidP="00181224">
      <w:pPr>
        <w:tabs>
          <w:tab w:val="left" w:pos="-993"/>
        </w:tabs>
        <w:autoSpaceDE w:val="0"/>
        <w:spacing w:before="57" w:after="57" w:line="240" w:lineRule="auto"/>
        <w:ind w:left="-851"/>
      </w:pPr>
      <w:r>
        <w:rPr>
          <w:b/>
          <w:bCs/>
        </w:rPr>
        <w:t>Ι. ΓΕΝΙΚΑ</w:t>
      </w:r>
    </w:p>
    <w:p w:rsidR="00D27B8C" w:rsidRPr="00D27B8C" w:rsidRDefault="00181224" w:rsidP="00181224">
      <w:pPr>
        <w:autoSpaceDE w:val="0"/>
        <w:spacing w:before="57" w:after="57" w:line="240" w:lineRule="auto"/>
        <w:ind w:left="-851" w:right="-99"/>
        <w:jc w:val="both"/>
      </w:pPr>
      <w:r>
        <w:t>Στο παρόν έγγραφο περιγράφονται οι τεχνικές απαιτήσεις για την</w:t>
      </w:r>
      <w:r w:rsidR="00D27B8C" w:rsidRPr="00D27B8C">
        <w:t xml:space="preserve"> </w:t>
      </w:r>
      <w:r w:rsidR="00D27B8C">
        <w:t xml:space="preserve">ανάθεση της προμήθειας πετρελαίου κίνησης  </w:t>
      </w:r>
      <w:r w:rsidR="0021629D">
        <w:t>(</w:t>
      </w:r>
      <w:r w:rsidR="0021629D">
        <w:rPr>
          <w:lang w:val="en-US"/>
        </w:rPr>
        <w:t>CPV</w:t>
      </w:r>
      <w:r w:rsidR="0021629D">
        <w:t>:</w:t>
      </w:r>
      <w:r w:rsidR="0021629D" w:rsidRPr="0021629D">
        <w:t>09134100-8)</w:t>
      </w:r>
      <w:r w:rsidR="000654B9" w:rsidRPr="000654B9">
        <w:t xml:space="preserve"> </w:t>
      </w:r>
      <w:r w:rsidR="00D27B8C">
        <w:t>για</w:t>
      </w:r>
      <w:r w:rsidR="00A33558">
        <w:t xml:space="preserve"> κάλυψη αναγκών των </w:t>
      </w:r>
      <w:r w:rsidR="00D27B8C">
        <w:t>πλωτ</w:t>
      </w:r>
      <w:r w:rsidR="00A33558">
        <w:t xml:space="preserve">ών </w:t>
      </w:r>
      <w:r w:rsidR="00D27B8C">
        <w:t xml:space="preserve"> μέσ</w:t>
      </w:r>
      <w:r w:rsidR="00A33558">
        <w:t>ων</w:t>
      </w:r>
      <w:r w:rsidR="00D27B8C">
        <w:t xml:space="preserve"> της Πλοηγικής Υπηρεσίας Ηρακλείου. Η προμήθεια θα είναι τμηματική και θα αφορά ποσότητα πετρελαίου κίνησης, ανάλογα με τις ανάγκες της υπηρεσίας</w:t>
      </w:r>
      <w:r w:rsidR="002B3031">
        <w:t>,</w:t>
      </w:r>
      <w:r w:rsidR="00D27B8C">
        <w:t xml:space="preserve"> (περίπου 4.000 λίτρα), ενώ η διάρκεια της σύμβασης που θα συναφθεί θα οριστεί από την ημερομηνία υπογραφής της έως 31-12-2021.</w:t>
      </w:r>
    </w:p>
    <w:p w:rsidR="00181224" w:rsidRDefault="00181224" w:rsidP="00181224">
      <w:pPr>
        <w:tabs>
          <w:tab w:val="left" w:pos="426"/>
          <w:tab w:val="left" w:pos="7340"/>
          <w:tab w:val="left" w:pos="9781"/>
        </w:tabs>
        <w:autoSpaceDE w:val="0"/>
        <w:spacing w:before="57" w:after="57" w:line="240" w:lineRule="auto"/>
        <w:rPr>
          <w:b/>
          <w:bCs/>
        </w:rPr>
      </w:pPr>
    </w:p>
    <w:p w:rsidR="00181224" w:rsidRDefault="00181224" w:rsidP="00181224">
      <w:pPr>
        <w:tabs>
          <w:tab w:val="left" w:pos="426"/>
          <w:tab w:val="left" w:pos="7340"/>
          <w:tab w:val="left" w:pos="9781"/>
        </w:tabs>
        <w:autoSpaceDE w:val="0"/>
        <w:spacing w:before="57" w:after="57" w:line="240" w:lineRule="auto"/>
        <w:ind w:hanging="851"/>
      </w:pPr>
      <w:r>
        <w:rPr>
          <w:b/>
          <w:bCs/>
        </w:rPr>
        <w:t xml:space="preserve">ΙΙ. </w:t>
      </w:r>
      <w:r w:rsidR="00D27B8C">
        <w:rPr>
          <w:b/>
          <w:bCs/>
        </w:rPr>
        <w:t>Π</w:t>
      </w:r>
      <w:r>
        <w:rPr>
          <w:b/>
          <w:bCs/>
        </w:rPr>
        <w:t>ΡΟΫΠΟΛΟΓΙΣΜΟΣ ΔΑΠΑΝΗΣ</w:t>
      </w:r>
    </w:p>
    <w:p w:rsidR="007C3FB8" w:rsidRDefault="00181224" w:rsidP="007C3FB8">
      <w:pPr>
        <w:widowControl w:val="0"/>
        <w:autoSpaceDE w:val="0"/>
        <w:autoSpaceDN w:val="0"/>
        <w:adjustRightInd w:val="0"/>
        <w:spacing w:after="0" w:line="240" w:lineRule="auto"/>
        <w:ind w:left="-851"/>
        <w:jc w:val="both"/>
        <w:rPr>
          <w:rFonts w:asciiTheme="minorHAnsi" w:hAnsiTheme="minorHAnsi" w:cs="Arial"/>
        </w:rPr>
      </w:pPr>
      <w:r w:rsidRPr="007C3FB8">
        <w:rPr>
          <w:rFonts w:asciiTheme="minorHAnsi" w:hAnsiTheme="minorHAnsi"/>
          <w:color w:val="000000"/>
          <w:shd w:val="clear" w:color="auto" w:fill="FFFFFF"/>
        </w:rPr>
        <w:t xml:space="preserve">Η </w:t>
      </w:r>
      <w:r w:rsidR="00A62165" w:rsidRPr="007C3FB8">
        <w:rPr>
          <w:rFonts w:asciiTheme="minorHAnsi" w:hAnsiTheme="minorHAnsi"/>
          <w:color w:val="000000"/>
          <w:shd w:val="clear" w:color="auto" w:fill="FFFFFF"/>
        </w:rPr>
        <w:t xml:space="preserve">συνολική </w:t>
      </w:r>
      <w:r w:rsidR="00A62165" w:rsidRPr="007C3FB8">
        <w:rPr>
          <w:rFonts w:asciiTheme="minorHAnsi" w:hAnsiTheme="minorHAnsi"/>
          <w:shd w:val="clear" w:color="auto" w:fill="FFFFFF"/>
        </w:rPr>
        <w:t xml:space="preserve">προϋπολογισθείσα </w:t>
      </w:r>
      <w:r w:rsidR="00D27B8C" w:rsidRPr="007C3FB8">
        <w:rPr>
          <w:rFonts w:asciiTheme="minorHAnsi" w:hAnsiTheme="minorHAnsi"/>
          <w:color w:val="000000"/>
          <w:shd w:val="clear" w:color="auto" w:fill="FFFFFF"/>
        </w:rPr>
        <w:t xml:space="preserve">αξία της προμήθειας ορίζεται </w:t>
      </w:r>
      <w:r w:rsidR="00D27B8C" w:rsidRPr="007C3FB8">
        <w:rPr>
          <w:rFonts w:asciiTheme="minorHAnsi" w:hAnsiTheme="minorHAnsi"/>
          <w:color w:val="000000"/>
          <w:u w:val="single"/>
          <w:shd w:val="clear" w:color="auto" w:fill="FFFFFF"/>
        </w:rPr>
        <w:t>μέχρι</w:t>
      </w:r>
      <w:r w:rsidR="00D27B8C" w:rsidRPr="007C3FB8">
        <w:rPr>
          <w:rFonts w:asciiTheme="minorHAnsi" w:hAnsiTheme="minorHAnsi"/>
          <w:color w:val="000000"/>
          <w:shd w:val="clear" w:color="auto" w:fill="FFFFFF"/>
        </w:rPr>
        <w:t xml:space="preserve"> ποσού τεσσάρων χιλιάδων ευρώ #4.000,00€#</w:t>
      </w:r>
      <w:r w:rsidR="00A62165" w:rsidRPr="007C3FB8">
        <w:rPr>
          <w:rFonts w:asciiTheme="minorHAnsi" w:hAnsiTheme="minorHAnsi"/>
          <w:color w:val="000000"/>
          <w:shd w:val="clear" w:color="auto" w:fill="FFFFFF"/>
        </w:rPr>
        <w:t>,</w:t>
      </w:r>
      <w:r w:rsidR="00D27B8C" w:rsidRPr="007C3FB8">
        <w:rPr>
          <w:rFonts w:asciiTheme="minorHAnsi" w:hAnsiTheme="minorHAnsi"/>
          <w:color w:val="000000"/>
          <w:shd w:val="clear" w:color="auto" w:fill="FFFFFF"/>
        </w:rPr>
        <w:t xml:space="preserve"> </w:t>
      </w:r>
      <w:r w:rsidR="00A62165" w:rsidRPr="007C3FB8">
        <w:rPr>
          <w:rFonts w:asciiTheme="minorHAnsi" w:hAnsiTheme="minorHAnsi"/>
          <w:color w:val="000000"/>
          <w:shd w:val="clear" w:color="auto" w:fill="FFFFFF"/>
        </w:rPr>
        <w:t>στην οποία συμπεριλαμβάνονται οι</w:t>
      </w:r>
      <w:r w:rsidRPr="007C3FB8">
        <w:rPr>
          <w:rFonts w:asciiTheme="minorHAnsi" w:hAnsiTheme="minorHAnsi"/>
          <w:shd w:val="clear" w:color="auto" w:fill="FFFFFF"/>
        </w:rPr>
        <w:t xml:space="preserve"> νόμιμες κρατήσεις υπέρ Δημοσίου</w:t>
      </w:r>
      <w:r w:rsidR="00A62165" w:rsidRPr="007C3FB8">
        <w:rPr>
          <w:rFonts w:asciiTheme="minorHAnsi" w:hAnsiTheme="minorHAnsi"/>
          <w:shd w:val="clear" w:color="auto" w:fill="FFFFFF"/>
        </w:rPr>
        <w:t>.</w:t>
      </w:r>
      <w:r w:rsidR="007C3FB8" w:rsidRPr="007C3FB8">
        <w:rPr>
          <w:rFonts w:asciiTheme="minorHAnsi" w:hAnsiTheme="minorHAnsi"/>
          <w:shd w:val="clear" w:color="auto" w:fill="FFFFFF"/>
          <w:lang w:val="en-US"/>
        </w:rPr>
        <w:t>H</w:t>
      </w:r>
      <w:r w:rsidR="007C3FB8" w:rsidRPr="007C3FB8">
        <w:rPr>
          <w:rFonts w:asciiTheme="minorHAnsi" w:hAnsiTheme="minorHAnsi"/>
          <w:shd w:val="clear" w:color="auto" w:fill="FFFFFF"/>
        </w:rPr>
        <w:t xml:space="preserve"> αναφερόμενη  ποσότητα καυσίμων (4.000 λίτρα) είναι ενδεικτική, η </w:t>
      </w:r>
      <w:r w:rsidR="007C3FB8" w:rsidRPr="007C3FB8">
        <w:rPr>
          <w:rFonts w:asciiTheme="minorHAnsi" w:hAnsiTheme="minorHAnsi" w:cs="Arial"/>
        </w:rPr>
        <w:t>τελική υπό προμήθεια ποσότητα  θα διαμορφωθεί σύμφωνα με τις ανάγκες της Υπηρεσίας του Πλοηγικού Σταθμού Ηρακλείου. Ο προμηθευτής παραιτείται από κάθε αξίωση αποζημιώσεως  έναντι της Υπηρεσίας για τυχόν αυξομείωση των ποσοτήτων των χορηγούμενων ειδών.</w:t>
      </w:r>
    </w:p>
    <w:p w:rsidR="005D315B" w:rsidRDefault="00A62165" w:rsidP="007C3FB8">
      <w:pPr>
        <w:widowControl w:val="0"/>
        <w:autoSpaceDE w:val="0"/>
        <w:autoSpaceDN w:val="0"/>
        <w:adjustRightInd w:val="0"/>
        <w:spacing w:after="0" w:line="240" w:lineRule="auto"/>
        <w:ind w:left="-851"/>
        <w:jc w:val="both"/>
        <w:rPr>
          <w:rFonts w:asciiTheme="minorHAnsi" w:hAnsiTheme="minorHAnsi" w:cs="Arial"/>
        </w:rPr>
      </w:pPr>
      <w:r w:rsidRPr="00A33558">
        <w:rPr>
          <w:rFonts w:asciiTheme="minorHAnsi" w:hAnsiTheme="minorHAnsi"/>
          <w:shd w:val="clear" w:color="auto" w:fill="FFFFFF"/>
        </w:rPr>
        <w:t xml:space="preserve"> Η προμήθεια απαλλάσσεται ΦΠΑ βάσει ν.2859/2000 (ΦΕΚ 248 Α΄)</w:t>
      </w:r>
      <w:r w:rsidR="005D315B">
        <w:rPr>
          <w:rFonts w:asciiTheme="minorHAnsi" w:hAnsiTheme="minorHAnsi"/>
          <w:shd w:val="clear" w:color="auto" w:fill="FFFFFF"/>
        </w:rPr>
        <w:t>.</w:t>
      </w:r>
      <w:r w:rsidR="00A33558" w:rsidRPr="00A33558">
        <w:rPr>
          <w:rFonts w:asciiTheme="minorHAnsi" w:hAnsiTheme="minorHAnsi" w:cs="Arial"/>
        </w:rPr>
        <w:t xml:space="preserve"> Η δαπάνη θα πραγματοποιηθεί σε βάρος </w:t>
      </w:r>
      <w:r w:rsidR="00A33558">
        <w:rPr>
          <w:rFonts w:asciiTheme="minorHAnsi" w:hAnsiTheme="minorHAnsi" w:cs="Arial"/>
        </w:rPr>
        <w:t>τ</w:t>
      </w:r>
      <w:r w:rsidR="002B3031">
        <w:rPr>
          <w:rFonts w:asciiTheme="minorHAnsi" w:hAnsiTheme="minorHAnsi" w:cs="Arial"/>
        </w:rPr>
        <w:t xml:space="preserve">ων πιστώσεων του </w:t>
      </w:r>
      <w:r w:rsidR="00A33558">
        <w:rPr>
          <w:rFonts w:asciiTheme="minorHAnsi" w:hAnsiTheme="minorHAnsi" w:cs="Arial"/>
        </w:rPr>
        <w:t xml:space="preserve"> </w:t>
      </w:r>
      <w:r w:rsidR="005D315B">
        <w:rPr>
          <w:rFonts w:asciiTheme="minorHAnsi" w:hAnsiTheme="minorHAnsi" w:cs="Arial"/>
        </w:rPr>
        <w:t xml:space="preserve">Κεφαλαίου Πλοηγικής Υπηρεσίας του </w:t>
      </w:r>
      <w:r w:rsidR="00A33558" w:rsidRPr="00A33558">
        <w:rPr>
          <w:rFonts w:asciiTheme="minorHAnsi" w:hAnsiTheme="minorHAnsi" w:cs="Arial"/>
        </w:rPr>
        <w:t>οικονομικού έτους 202</w:t>
      </w:r>
      <w:r w:rsidR="00A33558">
        <w:rPr>
          <w:rFonts w:asciiTheme="minorHAnsi" w:hAnsiTheme="minorHAnsi" w:cs="Arial"/>
        </w:rPr>
        <w:t>1</w:t>
      </w:r>
      <w:r w:rsidR="002B3031">
        <w:rPr>
          <w:rFonts w:asciiTheme="minorHAnsi" w:hAnsiTheme="minorHAnsi" w:cs="Arial"/>
        </w:rPr>
        <w:t xml:space="preserve"> ΚΑΕ 1611γ</w:t>
      </w:r>
      <w:r w:rsidR="00A33558">
        <w:rPr>
          <w:rFonts w:asciiTheme="minorHAnsi" w:hAnsiTheme="minorHAnsi" w:cs="Arial"/>
        </w:rPr>
        <w:t xml:space="preserve"> και θα πληρωθεί από την Παγία Προκαταβολή του Πλοηγικού Σταθμού Ηρακλείου. </w:t>
      </w:r>
      <w:r w:rsidR="005D315B" w:rsidRPr="005D315B">
        <w:rPr>
          <w:rFonts w:asciiTheme="minorHAnsi" w:hAnsiTheme="minorHAnsi" w:cs="Arial"/>
        </w:rPr>
        <w:t>Ο προμηθευτής βαρύνεται για κάθε τιμολόγιο με τις νόμιμες κρατήσεις</w:t>
      </w:r>
      <w:r w:rsidR="005D315B">
        <w:rPr>
          <w:rFonts w:asciiTheme="minorHAnsi" w:hAnsiTheme="minorHAnsi" w:cs="Arial"/>
        </w:rPr>
        <w:t>, οι οποίες είναι οι εξής</w:t>
      </w:r>
      <w:r w:rsidR="005D315B" w:rsidRPr="005D315B">
        <w:rPr>
          <w:rFonts w:asciiTheme="minorHAnsi" w:hAnsiTheme="minorHAnsi" w:cs="Arial"/>
        </w:rPr>
        <w:t>:</w:t>
      </w:r>
    </w:p>
    <w:p w:rsidR="005D315B" w:rsidRPr="005D315B" w:rsidRDefault="005D315B" w:rsidP="005D315B">
      <w:pPr>
        <w:widowControl w:val="0"/>
        <w:autoSpaceDE w:val="0"/>
        <w:autoSpaceDN w:val="0"/>
        <w:adjustRightInd w:val="0"/>
        <w:spacing w:after="0"/>
        <w:ind w:left="-851"/>
        <w:jc w:val="both"/>
        <w:rPr>
          <w:rFonts w:asciiTheme="minorHAnsi" w:hAnsiTheme="minorHAnsi" w:cs="Arial"/>
        </w:rPr>
      </w:pPr>
      <w:r w:rsidRPr="005D315B">
        <w:rPr>
          <w:rFonts w:asciiTheme="minorHAnsi" w:hAnsiTheme="minorHAnsi" w:cs="Arial"/>
        </w:rPr>
        <w:t>-4%επί της καθαρής αξίας υπέρ Μ.Τ.Ν.</w:t>
      </w:r>
    </w:p>
    <w:p w:rsidR="005D315B" w:rsidRPr="005D315B" w:rsidRDefault="005D315B" w:rsidP="005D315B">
      <w:pPr>
        <w:widowControl w:val="0"/>
        <w:autoSpaceDE w:val="0"/>
        <w:autoSpaceDN w:val="0"/>
        <w:adjustRightInd w:val="0"/>
        <w:spacing w:after="0"/>
        <w:ind w:left="-851"/>
        <w:jc w:val="both"/>
        <w:rPr>
          <w:rFonts w:asciiTheme="minorHAnsi" w:hAnsiTheme="minorHAnsi" w:cs="Arial"/>
        </w:rPr>
      </w:pPr>
      <w:r w:rsidRPr="005D315B">
        <w:rPr>
          <w:rFonts w:asciiTheme="minorHAnsi" w:hAnsiTheme="minorHAnsi" w:cs="Arial"/>
        </w:rPr>
        <w:t>-2%επί της καθαρής αξίας υπέρ Ε.Λ.Ο.Α.Ν.</w:t>
      </w:r>
    </w:p>
    <w:p w:rsidR="005D315B" w:rsidRPr="005D315B" w:rsidRDefault="005D315B" w:rsidP="005D315B">
      <w:pPr>
        <w:widowControl w:val="0"/>
        <w:autoSpaceDE w:val="0"/>
        <w:autoSpaceDN w:val="0"/>
        <w:adjustRightInd w:val="0"/>
        <w:spacing w:after="0"/>
        <w:ind w:left="-851"/>
        <w:jc w:val="both"/>
        <w:rPr>
          <w:rFonts w:asciiTheme="minorHAnsi" w:hAnsiTheme="minorHAnsi" w:cs="Arial"/>
        </w:rPr>
      </w:pPr>
      <w:r w:rsidRPr="005D315B">
        <w:rPr>
          <w:rFonts w:asciiTheme="minorHAnsi" w:hAnsiTheme="minorHAnsi" w:cs="Arial"/>
        </w:rPr>
        <w:t>-</w:t>
      </w:r>
      <w:r w:rsidRPr="005D315B">
        <w:rPr>
          <w:rFonts w:asciiTheme="minorHAnsi" w:hAnsiTheme="minorHAnsi" w:cs="Arial"/>
          <w:u w:val="single"/>
        </w:rPr>
        <w:t>2%χαρτόσημο</w:t>
      </w:r>
      <w:r w:rsidRPr="005D315B">
        <w:rPr>
          <w:rFonts w:asciiTheme="minorHAnsi" w:hAnsiTheme="minorHAnsi" w:cs="Arial"/>
        </w:rPr>
        <w:t xml:space="preserve"> επί των ανωτέρω κρατήσεων υπέρ Μ.Τ.Ν. &amp;Ε.Λ.Ο.Α.Ν.</w:t>
      </w:r>
    </w:p>
    <w:p w:rsidR="005D315B" w:rsidRPr="005D315B" w:rsidRDefault="005D315B" w:rsidP="005D315B">
      <w:pPr>
        <w:widowControl w:val="0"/>
        <w:autoSpaceDE w:val="0"/>
        <w:autoSpaceDN w:val="0"/>
        <w:adjustRightInd w:val="0"/>
        <w:spacing w:after="0"/>
        <w:ind w:left="-851"/>
        <w:jc w:val="both"/>
        <w:rPr>
          <w:rFonts w:asciiTheme="minorHAnsi" w:hAnsiTheme="minorHAnsi" w:cs="Arial"/>
        </w:rPr>
      </w:pPr>
      <w:r w:rsidRPr="005D315B">
        <w:rPr>
          <w:rFonts w:asciiTheme="minorHAnsi" w:hAnsiTheme="minorHAnsi" w:cs="Arial"/>
        </w:rPr>
        <w:t xml:space="preserve">-0,07% επί της καθαρής αξίας υπέρ Ε.Α.Α.ΔΗ.ΣΥ. </w:t>
      </w:r>
    </w:p>
    <w:p w:rsidR="005D315B" w:rsidRPr="005D315B" w:rsidRDefault="005D315B" w:rsidP="005D315B">
      <w:pPr>
        <w:widowControl w:val="0"/>
        <w:autoSpaceDE w:val="0"/>
        <w:autoSpaceDN w:val="0"/>
        <w:adjustRightInd w:val="0"/>
        <w:spacing w:after="0"/>
        <w:ind w:left="-851"/>
        <w:jc w:val="both"/>
        <w:rPr>
          <w:rFonts w:asciiTheme="minorHAnsi" w:hAnsiTheme="minorHAnsi" w:cs="Arial"/>
        </w:rPr>
      </w:pPr>
      <w:r w:rsidRPr="005D315B">
        <w:rPr>
          <w:rFonts w:asciiTheme="minorHAnsi" w:hAnsiTheme="minorHAnsi" w:cs="Arial"/>
        </w:rPr>
        <w:t xml:space="preserve">-0,06% επί της καθαρής αξίας υπέρ Α.Ε.Π.Π. </w:t>
      </w:r>
    </w:p>
    <w:p w:rsidR="005D315B" w:rsidRPr="005D315B" w:rsidRDefault="005D315B" w:rsidP="005D315B">
      <w:pPr>
        <w:widowControl w:val="0"/>
        <w:autoSpaceDE w:val="0"/>
        <w:autoSpaceDN w:val="0"/>
        <w:adjustRightInd w:val="0"/>
        <w:spacing w:after="0"/>
        <w:ind w:left="-851"/>
        <w:jc w:val="both"/>
        <w:rPr>
          <w:rFonts w:asciiTheme="minorHAnsi" w:hAnsiTheme="minorHAnsi" w:cs="Arial"/>
        </w:rPr>
      </w:pPr>
      <w:r w:rsidRPr="005D315B">
        <w:rPr>
          <w:rFonts w:asciiTheme="minorHAnsi" w:hAnsiTheme="minorHAnsi" w:cs="Arial"/>
        </w:rPr>
        <w:t>-</w:t>
      </w:r>
      <w:r w:rsidRPr="005D315B">
        <w:rPr>
          <w:rFonts w:asciiTheme="minorHAnsi" w:hAnsiTheme="minorHAnsi" w:cs="Arial"/>
          <w:u w:val="single"/>
        </w:rPr>
        <w:t>3% χαρτόσημο</w:t>
      </w:r>
      <w:r w:rsidRPr="005D315B">
        <w:rPr>
          <w:rFonts w:asciiTheme="minorHAnsi" w:hAnsiTheme="minorHAnsi" w:cs="Arial"/>
        </w:rPr>
        <w:t xml:space="preserve"> επί των ανωτέρω κρατήσεων υπέρ Ε.Α.Α.ΔΗ.ΣΥ. και Α.Ε.Π.Π. </w:t>
      </w:r>
    </w:p>
    <w:p w:rsidR="005D315B" w:rsidRPr="005D315B" w:rsidRDefault="005D315B" w:rsidP="005D315B">
      <w:pPr>
        <w:widowControl w:val="0"/>
        <w:autoSpaceDE w:val="0"/>
        <w:autoSpaceDN w:val="0"/>
        <w:adjustRightInd w:val="0"/>
        <w:spacing w:after="0"/>
        <w:ind w:left="-851"/>
        <w:jc w:val="both"/>
        <w:rPr>
          <w:rFonts w:asciiTheme="minorHAnsi" w:hAnsiTheme="minorHAnsi" w:cs="Arial"/>
          <w:u w:val="single"/>
        </w:rPr>
      </w:pPr>
      <w:r w:rsidRPr="005D315B">
        <w:rPr>
          <w:rFonts w:asciiTheme="minorHAnsi" w:hAnsiTheme="minorHAnsi" w:cs="Arial"/>
        </w:rPr>
        <w:t xml:space="preserve">-20%υπερ ΟΓΑ </w:t>
      </w:r>
      <w:r w:rsidRPr="005D315B">
        <w:rPr>
          <w:rFonts w:asciiTheme="minorHAnsi" w:hAnsiTheme="minorHAnsi" w:cs="Arial"/>
          <w:u w:val="single"/>
        </w:rPr>
        <w:t xml:space="preserve">επί του αθροίσματος των ανωτέρω χαρτοσήμων. </w:t>
      </w:r>
    </w:p>
    <w:p w:rsidR="005D315B" w:rsidRPr="005D315B" w:rsidRDefault="005D315B" w:rsidP="005D315B">
      <w:pPr>
        <w:widowControl w:val="0"/>
        <w:autoSpaceDE w:val="0"/>
        <w:autoSpaceDN w:val="0"/>
        <w:adjustRightInd w:val="0"/>
        <w:spacing w:after="0"/>
        <w:ind w:left="-851"/>
        <w:jc w:val="both"/>
        <w:rPr>
          <w:rFonts w:asciiTheme="minorHAnsi" w:hAnsiTheme="minorHAnsi" w:cs="Arial"/>
        </w:rPr>
      </w:pPr>
      <w:r w:rsidRPr="005D315B">
        <w:rPr>
          <w:rFonts w:asciiTheme="minorHAnsi" w:hAnsiTheme="minorHAnsi" w:cs="Arial"/>
        </w:rPr>
        <w:t xml:space="preserve">Από τον προμηθευτή παρακρατείται φόρος εισοδήματος ποσοστού 1% </w:t>
      </w:r>
      <w:r w:rsidR="00E45863">
        <w:rPr>
          <w:rFonts w:asciiTheme="minorHAnsi" w:hAnsiTheme="minorHAnsi" w:cs="Arial"/>
        </w:rPr>
        <w:t xml:space="preserve">επί της καθαρής αξίας </w:t>
      </w:r>
      <w:r w:rsidRPr="005D315B">
        <w:rPr>
          <w:rFonts w:asciiTheme="minorHAnsi" w:hAnsiTheme="minorHAnsi" w:cs="Arial"/>
        </w:rPr>
        <w:t>και χορηγείται σχετική βεβαίωση τόσο για τις κρατήσεις όσο και για την παρακράτηση του Φ.Ε.</w:t>
      </w:r>
    </w:p>
    <w:p w:rsidR="00181224" w:rsidRDefault="00181224" w:rsidP="00181224">
      <w:pPr>
        <w:autoSpaceDE w:val="0"/>
        <w:spacing w:before="57" w:after="57" w:line="240" w:lineRule="auto"/>
        <w:ind w:left="-851"/>
        <w:jc w:val="both"/>
      </w:pPr>
    </w:p>
    <w:p w:rsidR="00181224" w:rsidRPr="003762C7" w:rsidRDefault="00181224" w:rsidP="00181224">
      <w:pPr>
        <w:autoSpaceDE w:val="0"/>
        <w:spacing w:before="57" w:after="57" w:line="240" w:lineRule="auto"/>
        <w:ind w:hanging="851"/>
        <w:jc w:val="both"/>
      </w:pPr>
      <w:r w:rsidRPr="003762C7">
        <w:rPr>
          <w:b/>
          <w:bCs/>
        </w:rPr>
        <w:t xml:space="preserve">ΙΙΙ. ΚΡΙΤΗΡΙΟ </w:t>
      </w:r>
      <w:r w:rsidR="002D570A" w:rsidRPr="003762C7">
        <w:rPr>
          <w:b/>
          <w:bCs/>
        </w:rPr>
        <w:t xml:space="preserve">ΑΝΑΘΕΣΗΣ </w:t>
      </w:r>
    </w:p>
    <w:p w:rsidR="00181224" w:rsidRPr="003762C7" w:rsidRDefault="00181224" w:rsidP="002D570A">
      <w:pPr>
        <w:autoSpaceDE w:val="0"/>
        <w:spacing w:before="57" w:after="57" w:line="240" w:lineRule="auto"/>
        <w:ind w:left="-851"/>
        <w:jc w:val="both"/>
      </w:pPr>
      <w:r w:rsidRPr="003762C7">
        <w:rPr>
          <w:b/>
        </w:rPr>
        <w:t xml:space="preserve">Ως κριτήριο </w:t>
      </w:r>
      <w:r w:rsidR="002D570A" w:rsidRPr="003762C7">
        <w:rPr>
          <w:b/>
        </w:rPr>
        <w:t xml:space="preserve">ανάθεσης της σύμβασης </w:t>
      </w:r>
      <w:r w:rsidRPr="003762C7">
        <w:rPr>
          <w:b/>
        </w:rPr>
        <w:t xml:space="preserve">ορίζεται η </w:t>
      </w:r>
      <w:r w:rsidR="002D570A" w:rsidRPr="003762C7">
        <w:rPr>
          <w:b/>
        </w:rPr>
        <w:t xml:space="preserve"> πλέον συμφέρουσα από οικονομική άποψη προσφορά μόνο βάσει </w:t>
      </w:r>
      <w:r w:rsidR="009D50AD">
        <w:rPr>
          <w:b/>
        </w:rPr>
        <w:t xml:space="preserve">τιμής, </w:t>
      </w:r>
      <w:r w:rsidR="002B3031">
        <w:t>και ειδικότερα κριτήριο κατακύρωσης αποτελε</w:t>
      </w:r>
      <w:r w:rsidR="009D50AD">
        <w:t xml:space="preserve">ί η τελική χαμηλότερη τιμή </w:t>
      </w:r>
      <w:r w:rsidR="002D570A" w:rsidRPr="003762C7">
        <w:t>κατόπιν έκπτωσης επί τοις εκατό (%)</w:t>
      </w:r>
      <w:r w:rsidR="003762C7">
        <w:t>/</w:t>
      </w:r>
      <w:r w:rsidR="003762C7" w:rsidRPr="003762C7">
        <w:t xml:space="preserve"> </w:t>
      </w:r>
      <w:r w:rsidR="003762C7">
        <w:t>ανά λίτρο</w:t>
      </w:r>
      <w:r w:rsidR="002D570A" w:rsidRPr="003762C7">
        <w:t xml:space="preserve">, επί της εκάστοτε, διαμορφούμενης, μέσης  λιανικής τιμής πώλησης του πετρελαίου κίνησης, όπως (η μέση τιμή λιανικής πώλησης)ορίζεται κάθε φορά από το Δελτίο τιμών </w:t>
      </w:r>
      <w:r w:rsidR="003612CA" w:rsidRPr="003762C7">
        <w:t xml:space="preserve">που εκδίδεται από </w:t>
      </w:r>
      <w:r w:rsidR="003762C7" w:rsidRPr="003762C7">
        <w:rPr>
          <w:color w:val="1C1C1C"/>
        </w:rPr>
        <w:t xml:space="preserve">την Περιφέρεια Κρήτης/Γενική Διεύθυνση Ανάπτυξης/Διεύθυνση Ανάπτυξης Περιφερειακής Ενότητας Ηρακλείου/Τμήμα Εμπορίου για την ημέρα παράδοσης των καυσίμων. </w:t>
      </w:r>
      <w:r w:rsidR="003762C7" w:rsidRPr="003762C7">
        <w:rPr>
          <w:b/>
          <w:color w:val="1C1C1C"/>
          <w:u w:val="single"/>
        </w:rPr>
        <w:t>Το ποσοστό της έκπτωσης μπορεί να είναι και αρνητικό μέχρι 5%</w:t>
      </w:r>
      <w:r w:rsidR="003762C7" w:rsidRPr="003762C7">
        <w:rPr>
          <w:color w:val="1C1C1C"/>
        </w:rPr>
        <w:t xml:space="preserve"> (πρόσθετη επιβάρυνση έως 5% επί της μέση τιμής λιανικής πώλησης -άρθρο 63 ν.4257/2014 (ΦΕΚ Α΄93).</w:t>
      </w:r>
      <w:r w:rsidR="009D50AD">
        <w:rPr>
          <w:color w:val="1C1C1C"/>
        </w:rPr>
        <w:t>Αναπροσαρμογή του ποσοστού έκπτωσης επί της μέσης τιμής προμήθεια</w:t>
      </w:r>
      <w:r w:rsidR="000654B9">
        <w:rPr>
          <w:color w:val="1C1C1C"/>
        </w:rPr>
        <w:t>ς</w:t>
      </w:r>
      <w:r w:rsidR="009D50AD">
        <w:rPr>
          <w:color w:val="1C1C1C"/>
        </w:rPr>
        <w:t xml:space="preserve"> του πετρελαίου κίνησης δεν επιτρέπεται.</w:t>
      </w:r>
    </w:p>
    <w:p w:rsidR="002D570A" w:rsidRDefault="002D570A" w:rsidP="00181224">
      <w:pPr>
        <w:autoSpaceDE w:val="0"/>
        <w:spacing w:before="57" w:after="57" w:line="240" w:lineRule="auto"/>
        <w:ind w:hanging="851"/>
        <w:jc w:val="both"/>
        <w:rPr>
          <w:b/>
          <w:bCs/>
          <w:u w:val="single"/>
        </w:rPr>
      </w:pPr>
    </w:p>
    <w:p w:rsidR="00181224" w:rsidRPr="00D71F65" w:rsidRDefault="004B6A88" w:rsidP="00181224">
      <w:pPr>
        <w:autoSpaceDE w:val="0"/>
        <w:spacing w:before="57" w:after="57" w:line="240" w:lineRule="auto"/>
        <w:ind w:hanging="851"/>
        <w:jc w:val="both"/>
        <w:rPr>
          <w:b/>
          <w:bCs/>
        </w:rPr>
      </w:pPr>
      <w:r w:rsidRPr="00D71F65">
        <w:rPr>
          <w:b/>
          <w:bCs/>
        </w:rPr>
        <w:t>Ι</w:t>
      </w:r>
      <w:r w:rsidR="00181224" w:rsidRPr="00D71F65">
        <w:rPr>
          <w:b/>
          <w:bCs/>
          <w:lang w:val="en-US"/>
        </w:rPr>
        <w:t>V</w:t>
      </w:r>
      <w:r w:rsidR="00181224" w:rsidRPr="00D71F65">
        <w:rPr>
          <w:b/>
          <w:bCs/>
        </w:rPr>
        <w:t>.ΤΕΧΝΙΚΕΣ ΑΠΑΙΤΗΣΕΙΣ</w:t>
      </w:r>
    </w:p>
    <w:p w:rsidR="003762C7" w:rsidRDefault="003762C7" w:rsidP="003762C7">
      <w:pPr>
        <w:autoSpaceDE w:val="0"/>
        <w:spacing w:before="57" w:after="57" w:line="240" w:lineRule="auto"/>
        <w:ind w:left="-851"/>
        <w:jc w:val="both"/>
        <w:rPr>
          <w:bCs/>
        </w:rPr>
      </w:pPr>
      <w:r w:rsidRPr="003762C7">
        <w:rPr>
          <w:bCs/>
        </w:rPr>
        <w:t xml:space="preserve">Η ποιότητα των καυσίμων θα πρέπει να </w:t>
      </w:r>
      <w:proofErr w:type="spellStart"/>
      <w:r w:rsidR="009D50AD" w:rsidRPr="003762C7">
        <w:rPr>
          <w:bCs/>
        </w:rPr>
        <w:t>πλ</w:t>
      </w:r>
      <w:r w:rsidR="00E45863">
        <w:rPr>
          <w:bCs/>
        </w:rPr>
        <w:t>η</w:t>
      </w:r>
      <w:r w:rsidR="009D50AD" w:rsidRPr="003762C7">
        <w:rPr>
          <w:bCs/>
        </w:rPr>
        <w:t>ρ</w:t>
      </w:r>
      <w:proofErr w:type="spellEnd"/>
      <w:r w:rsidR="00197E22">
        <w:rPr>
          <w:bCs/>
          <w:lang w:val="en-US"/>
        </w:rPr>
        <w:t>o</w:t>
      </w:r>
      <w:r w:rsidR="00E45863">
        <w:rPr>
          <w:bCs/>
        </w:rPr>
        <w:t>ί</w:t>
      </w:r>
      <w:r w:rsidRPr="003762C7">
        <w:rPr>
          <w:bCs/>
        </w:rPr>
        <w:t xml:space="preserve"> τις εκάστοτε ισχύουσες σχετικές </w:t>
      </w:r>
      <w:r w:rsidR="009D50AD">
        <w:rPr>
          <w:bCs/>
        </w:rPr>
        <w:t>Αποφάσεις του Ανωτάτου Χημικού Συμβουλίου καθώς και των εκάστοτε ισχυουσών σχετικών α</w:t>
      </w:r>
      <w:r w:rsidRPr="003762C7">
        <w:rPr>
          <w:bCs/>
        </w:rPr>
        <w:t>γορανομικ</w:t>
      </w:r>
      <w:r w:rsidR="009D50AD">
        <w:rPr>
          <w:bCs/>
        </w:rPr>
        <w:t>ών διατάξεων.</w:t>
      </w:r>
    </w:p>
    <w:p w:rsidR="00A91B40" w:rsidRPr="00F80533" w:rsidRDefault="00A91B40" w:rsidP="00181224">
      <w:pPr>
        <w:autoSpaceDE w:val="0"/>
        <w:spacing w:before="57" w:after="57" w:line="240" w:lineRule="auto"/>
        <w:ind w:hanging="851"/>
        <w:jc w:val="both"/>
      </w:pPr>
    </w:p>
    <w:p w:rsidR="00D57A3E" w:rsidRDefault="00D57A3E" w:rsidP="00181224">
      <w:pPr>
        <w:autoSpaceDE w:val="0"/>
        <w:spacing w:before="57" w:after="57" w:line="240" w:lineRule="auto"/>
        <w:ind w:hanging="851"/>
        <w:jc w:val="both"/>
        <w:rPr>
          <w:b/>
          <w:bCs/>
          <w:u w:val="single"/>
        </w:rPr>
      </w:pPr>
    </w:p>
    <w:p w:rsidR="00D57A3E" w:rsidRDefault="00D57A3E" w:rsidP="00181224">
      <w:pPr>
        <w:autoSpaceDE w:val="0"/>
        <w:spacing w:before="57" w:after="57" w:line="240" w:lineRule="auto"/>
        <w:ind w:hanging="851"/>
        <w:jc w:val="both"/>
        <w:rPr>
          <w:b/>
          <w:bCs/>
          <w:u w:val="single"/>
        </w:rPr>
      </w:pPr>
    </w:p>
    <w:p w:rsidR="00181224" w:rsidRPr="00D71F65" w:rsidRDefault="00181224" w:rsidP="00181224">
      <w:pPr>
        <w:autoSpaceDE w:val="0"/>
        <w:spacing w:before="57" w:after="57" w:line="240" w:lineRule="auto"/>
        <w:ind w:hanging="851"/>
        <w:jc w:val="both"/>
      </w:pPr>
      <w:r w:rsidRPr="00D71F65">
        <w:rPr>
          <w:b/>
          <w:bCs/>
        </w:rPr>
        <w:lastRenderedPageBreak/>
        <w:t>V. ΧΡΟΝΟΣ</w:t>
      </w:r>
      <w:r w:rsidR="000654B9" w:rsidRPr="00D71F65">
        <w:rPr>
          <w:b/>
          <w:bCs/>
        </w:rPr>
        <w:t xml:space="preserve"> - ΤΟΠΟΣ</w:t>
      </w:r>
      <w:r w:rsidRPr="00D71F65">
        <w:rPr>
          <w:b/>
          <w:bCs/>
        </w:rPr>
        <w:t xml:space="preserve"> </w:t>
      </w:r>
      <w:r w:rsidR="00FC777A" w:rsidRPr="00D71F65">
        <w:rPr>
          <w:b/>
          <w:bCs/>
        </w:rPr>
        <w:t xml:space="preserve">– ΤΡΟΠΟΣ </w:t>
      </w:r>
      <w:r w:rsidRPr="00D71F65">
        <w:rPr>
          <w:b/>
          <w:bCs/>
        </w:rPr>
        <w:t>ΠΑΡ</w:t>
      </w:r>
      <w:r w:rsidR="000654B9" w:rsidRPr="00D71F65">
        <w:rPr>
          <w:b/>
          <w:bCs/>
        </w:rPr>
        <w:t>ΑΔΟΣΗΣ</w:t>
      </w:r>
    </w:p>
    <w:p w:rsidR="000654B9" w:rsidRDefault="000654B9" w:rsidP="000654B9">
      <w:pPr>
        <w:autoSpaceDE w:val="0"/>
        <w:spacing w:before="57" w:after="57" w:line="240" w:lineRule="auto"/>
        <w:ind w:left="-851"/>
        <w:jc w:val="both"/>
        <w:rPr>
          <w:rFonts w:ascii="Arial" w:hAnsi="Arial" w:cs="Arial"/>
        </w:rPr>
      </w:pPr>
      <w:r w:rsidRPr="000654B9">
        <w:rPr>
          <w:rFonts w:asciiTheme="minorHAnsi" w:hAnsiTheme="minorHAnsi"/>
          <w:bCs/>
        </w:rPr>
        <w:t>1.</w:t>
      </w:r>
      <w:r w:rsidRPr="007A0CA5">
        <w:rPr>
          <w:rFonts w:asciiTheme="minorHAnsi" w:hAnsiTheme="minorHAnsi"/>
          <w:bCs/>
        </w:rPr>
        <w:t>Η παράδοση του πετρελαίου κίνησης</w:t>
      </w:r>
      <w:r>
        <w:rPr>
          <w:rFonts w:asciiTheme="minorHAnsi" w:hAnsiTheme="minorHAnsi"/>
          <w:bCs/>
        </w:rPr>
        <w:t xml:space="preserve"> </w:t>
      </w:r>
      <w:r w:rsidRPr="007A0CA5">
        <w:rPr>
          <w:rFonts w:asciiTheme="minorHAnsi" w:hAnsiTheme="minorHAnsi"/>
          <w:bCs/>
        </w:rPr>
        <w:t xml:space="preserve">στα πλωτά μέσα του Πλοηγικού Σταθμού Ηρακλείου θα γίνεται </w:t>
      </w:r>
      <w:r w:rsidRPr="007A0CA5">
        <w:rPr>
          <w:rFonts w:asciiTheme="minorHAnsi" w:hAnsiTheme="minorHAnsi" w:cs="Arial"/>
        </w:rPr>
        <w:t>τμηματικά, ανάλογα με τις ανάγκες της Υπηρεσίας</w:t>
      </w:r>
      <w:r>
        <w:rPr>
          <w:rFonts w:asciiTheme="minorHAnsi" w:hAnsiTheme="minorHAnsi" w:cs="Arial"/>
        </w:rPr>
        <w:t>,</w:t>
      </w:r>
      <w:r w:rsidRPr="007A0CA5">
        <w:rPr>
          <w:rFonts w:asciiTheme="minorHAnsi" w:hAnsiTheme="minorHAnsi"/>
          <w:bCs/>
        </w:rPr>
        <w:t xml:space="preserve"> ύστερα από παραγγελία της υπηρεσίας</w:t>
      </w:r>
      <w:r>
        <w:rPr>
          <w:rFonts w:asciiTheme="minorHAnsi" w:hAnsiTheme="minorHAnsi"/>
          <w:bCs/>
        </w:rPr>
        <w:t>,</w:t>
      </w:r>
      <w:r w:rsidRPr="007A0CA5">
        <w:rPr>
          <w:rFonts w:asciiTheme="minorHAnsi" w:hAnsiTheme="minorHAnsi"/>
          <w:bCs/>
        </w:rPr>
        <w:t xml:space="preserve"> και ο </w:t>
      </w:r>
      <w:r w:rsidRPr="007A0CA5">
        <w:rPr>
          <w:rFonts w:asciiTheme="minorHAnsi" w:hAnsiTheme="minorHAnsi" w:cs="Arial"/>
        </w:rPr>
        <w:t xml:space="preserve"> προμηθευτής υποχρεούται να ανταποκριθεί εντός </w:t>
      </w:r>
      <w:r w:rsidR="00594723">
        <w:rPr>
          <w:rFonts w:asciiTheme="minorHAnsi" w:hAnsiTheme="minorHAnsi" w:cs="Arial"/>
        </w:rPr>
        <w:t>48</w:t>
      </w:r>
      <w:r w:rsidRPr="007A0CA5">
        <w:rPr>
          <w:rFonts w:asciiTheme="minorHAnsi" w:hAnsiTheme="minorHAnsi" w:cs="Arial"/>
        </w:rPr>
        <w:t xml:space="preserve"> ωρών από την ειδοποίηση της Υπηρεσίας για την ποσότητα και τον ακριβή τόπο και χρόνο της παράδοσης</w:t>
      </w:r>
      <w:r>
        <w:rPr>
          <w:rFonts w:asciiTheme="minorHAnsi" w:hAnsiTheme="minorHAnsi" w:cs="Arial"/>
        </w:rPr>
        <w:t xml:space="preserve"> των καυσίμων</w:t>
      </w:r>
      <w:r>
        <w:rPr>
          <w:rFonts w:ascii="Arial" w:hAnsi="Arial" w:cs="Arial"/>
        </w:rPr>
        <w:t xml:space="preserve">.  </w:t>
      </w:r>
    </w:p>
    <w:p w:rsidR="000654B9" w:rsidRPr="004B6A88" w:rsidRDefault="000654B9" w:rsidP="000654B9">
      <w:pPr>
        <w:autoSpaceDE w:val="0"/>
        <w:spacing w:before="57" w:after="57" w:line="240" w:lineRule="auto"/>
        <w:ind w:left="-851"/>
        <w:jc w:val="both"/>
        <w:rPr>
          <w:rFonts w:asciiTheme="minorHAnsi" w:hAnsiTheme="minorHAnsi" w:cs="Arial"/>
        </w:rPr>
      </w:pPr>
      <w:r w:rsidRPr="000654B9">
        <w:rPr>
          <w:rFonts w:asciiTheme="minorHAnsi" w:hAnsiTheme="minorHAnsi" w:cs="Arial"/>
        </w:rPr>
        <w:t>2</w:t>
      </w:r>
      <w:r w:rsidRPr="004B6A88">
        <w:rPr>
          <w:rFonts w:asciiTheme="minorHAnsi" w:hAnsiTheme="minorHAnsi" w:cs="Arial"/>
        </w:rPr>
        <w:t>.Η παράδοση των καυσίμων γίνεται</w:t>
      </w:r>
      <w:r w:rsidR="007C3FB8">
        <w:rPr>
          <w:rFonts w:asciiTheme="minorHAnsi" w:hAnsiTheme="minorHAnsi" w:cs="Arial"/>
        </w:rPr>
        <w:t xml:space="preserve"> απευθείας στα πλωτά μέσα του Πλοηγικού </w:t>
      </w:r>
      <w:r w:rsidRPr="004B6A88">
        <w:rPr>
          <w:rFonts w:asciiTheme="minorHAnsi" w:hAnsiTheme="minorHAnsi" w:cs="Arial"/>
        </w:rPr>
        <w:t>Σ</w:t>
      </w:r>
      <w:r w:rsidR="007C3FB8">
        <w:rPr>
          <w:rFonts w:asciiTheme="minorHAnsi" w:hAnsiTheme="minorHAnsi" w:cs="Arial"/>
        </w:rPr>
        <w:t>ταθμού Ηρα</w:t>
      </w:r>
      <w:r w:rsidRPr="004B6A88">
        <w:rPr>
          <w:rFonts w:asciiTheme="minorHAnsi" w:hAnsiTheme="minorHAnsi" w:cs="Arial"/>
        </w:rPr>
        <w:t>κλείου</w:t>
      </w:r>
      <w:r w:rsidRPr="000654B9">
        <w:rPr>
          <w:rFonts w:asciiTheme="minorHAnsi" w:hAnsiTheme="minorHAnsi" w:cs="Arial"/>
        </w:rPr>
        <w:t xml:space="preserve">, </w:t>
      </w:r>
      <w:r>
        <w:rPr>
          <w:rFonts w:asciiTheme="minorHAnsi" w:hAnsiTheme="minorHAnsi" w:cs="Arial"/>
        </w:rPr>
        <w:t>στο σημείο ελλιμενισμού τους</w:t>
      </w:r>
      <w:r w:rsidR="00FC777A">
        <w:rPr>
          <w:rFonts w:asciiTheme="minorHAnsi" w:hAnsiTheme="minorHAnsi" w:cs="Arial"/>
        </w:rPr>
        <w:t>,</w:t>
      </w:r>
      <w:r>
        <w:rPr>
          <w:rFonts w:asciiTheme="minorHAnsi" w:hAnsiTheme="minorHAnsi" w:cs="Arial"/>
        </w:rPr>
        <w:t xml:space="preserve"> εντός λιμένα Ηρακλείου</w:t>
      </w:r>
      <w:r w:rsidR="00E87C6F">
        <w:rPr>
          <w:rFonts w:asciiTheme="minorHAnsi" w:hAnsiTheme="minorHAnsi" w:cs="Arial"/>
        </w:rPr>
        <w:t>,</w:t>
      </w:r>
      <w:r w:rsidRPr="004B6A88">
        <w:rPr>
          <w:rFonts w:asciiTheme="minorHAnsi" w:hAnsiTheme="minorHAnsi" w:cs="Arial"/>
        </w:rPr>
        <w:t xml:space="preserve"> με ειδικό βυτιοφόρο όχημα του προμηθευτή</w:t>
      </w:r>
      <w:r w:rsidR="00E87C6F">
        <w:rPr>
          <w:rFonts w:asciiTheme="minorHAnsi" w:hAnsiTheme="minorHAnsi" w:cs="Arial"/>
        </w:rPr>
        <w:t>.</w:t>
      </w:r>
    </w:p>
    <w:p w:rsidR="00181224" w:rsidRDefault="00181224" w:rsidP="00181224">
      <w:pPr>
        <w:autoSpaceDE w:val="0"/>
        <w:spacing w:before="57" w:after="57" w:line="240" w:lineRule="auto"/>
        <w:ind w:hanging="851"/>
        <w:jc w:val="both"/>
        <w:rPr>
          <w:shd w:val="clear" w:color="auto" w:fill="FFFFFF"/>
        </w:rPr>
      </w:pPr>
    </w:p>
    <w:p w:rsidR="00181224" w:rsidRPr="00D71F65" w:rsidRDefault="00181224" w:rsidP="00181224">
      <w:pPr>
        <w:autoSpaceDE w:val="0"/>
        <w:spacing w:before="57" w:after="57" w:line="240" w:lineRule="auto"/>
        <w:ind w:hanging="851"/>
        <w:jc w:val="both"/>
      </w:pPr>
      <w:r w:rsidRPr="00D71F65">
        <w:rPr>
          <w:b/>
          <w:bCs/>
          <w:shd w:val="clear" w:color="auto" w:fill="FFFFFF"/>
          <w:lang w:val="en-US"/>
        </w:rPr>
        <w:t>VI</w:t>
      </w:r>
      <w:r w:rsidRPr="00D71F65">
        <w:rPr>
          <w:b/>
          <w:bCs/>
          <w:shd w:val="clear" w:color="auto" w:fill="FFFFFF"/>
        </w:rPr>
        <w:t xml:space="preserve">. ΠΑΡΑΛΑΒΗ </w:t>
      </w:r>
    </w:p>
    <w:p w:rsidR="00D35150" w:rsidRDefault="00D35150" w:rsidP="00D35150">
      <w:pPr>
        <w:widowControl w:val="0"/>
        <w:autoSpaceDE w:val="0"/>
        <w:autoSpaceDN w:val="0"/>
        <w:adjustRightInd w:val="0"/>
        <w:ind w:left="-851"/>
        <w:jc w:val="both"/>
        <w:rPr>
          <w:rFonts w:asciiTheme="minorHAnsi" w:hAnsiTheme="minorHAnsi" w:cs="Arial"/>
        </w:rPr>
      </w:pPr>
      <w:r w:rsidRPr="00D35150">
        <w:rPr>
          <w:rFonts w:asciiTheme="minorHAnsi" w:hAnsiTheme="minorHAnsi" w:cs="Arial"/>
        </w:rPr>
        <w:t xml:space="preserve">Η παραλαβή των ειδών θα γίνεται </w:t>
      </w:r>
      <w:r w:rsidR="00FC777A">
        <w:rPr>
          <w:rFonts w:asciiTheme="minorHAnsi" w:hAnsiTheme="minorHAnsi" w:cs="Arial"/>
        </w:rPr>
        <w:t xml:space="preserve">με τη σύνταξη σχετικού πρωτοκόλλου, </w:t>
      </w:r>
      <w:r w:rsidRPr="00D35150">
        <w:rPr>
          <w:rFonts w:asciiTheme="minorHAnsi" w:hAnsiTheme="minorHAnsi" w:cs="Arial"/>
        </w:rPr>
        <w:t xml:space="preserve">από την αρμόδια επιτροπή </w:t>
      </w:r>
      <w:r w:rsidR="00FC777A">
        <w:rPr>
          <w:rFonts w:asciiTheme="minorHAnsi" w:hAnsiTheme="minorHAnsi" w:cs="Arial"/>
        </w:rPr>
        <w:t xml:space="preserve">παραλαβών </w:t>
      </w:r>
      <w:r w:rsidR="007C3FB8">
        <w:rPr>
          <w:rFonts w:asciiTheme="minorHAnsi" w:hAnsiTheme="minorHAnsi" w:cs="Arial"/>
        </w:rPr>
        <w:t>του Πλοηγικού Σταθμού Ηρακλείου</w:t>
      </w:r>
      <w:r w:rsidR="00FC777A">
        <w:rPr>
          <w:rFonts w:asciiTheme="minorHAnsi" w:hAnsiTheme="minorHAnsi" w:cs="Arial"/>
        </w:rPr>
        <w:t xml:space="preserve"> </w:t>
      </w:r>
      <w:r w:rsidRPr="00D35150">
        <w:rPr>
          <w:rFonts w:asciiTheme="minorHAnsi" w:hAnsiTheme="minorHAnsi" w:cs="Arial"/>
        </w:rPr>
        <w:t xml:space="preserve">που έχει συσταθεί </w:t>
      </w:r>
      <w:r>
        <w:rPr>
          <w:rFonts w:asciiTheme="minorHAnsi" w:hAnsiTheme="minorHAnsi" w:cs="Arial"/>
        </w:rPr>
        <w:t xml:space="preserve">από τον </w:t>
      </w:r>
      <w:r w:rsidRPr="00D35150">
        <w:rPr>
          <w:rFonts w:asciiTheme="minorHAnsi" w:hAnsiTheme="minorHAnsi" w:cs="Arial"/>
        </w:rPr>
        <w:t>Κεντρικ</w:t>
      </w:r>
      <w:r>
        <w:rPr>
          <w:rFonts w:asciiTheme="minorHAnsi" w:hAnsiTheme="minorHAnsi" w:cs="Arial"/>
        </w:rPr>
        <w:t>ό</w:t>
      </w:r>
      <w:r w:rsidRPr="00D35150">
        <w:rPr>
          <w:rFonts w:asciiTheme="minorHAnsi" w:hAnsiTheme="minorHAnsi" w:cs="Arial"/>
        </w:rPr>
        <w:t xml:space="preserve"> Λιμενάρχη Ηρακλείου.</w:t>
      </w:r>
      <w:r w:rsidR="00FC777A">
        <w:rPr>
          <w:rFonts w:asciiTheme="minorHAnsi" w:hAnsiTheme="minorHAnsi" w:cs="Arial"/>
        </w:rPr>
        <w:t xml:space="preserve"> </w:t>
      </w:r>
      <w:r w:rsidRPr="00D35150">
        <w:rPr>
          <w:rFonts w:asciiTheme="minorHAnsi" w:hAnsiTheme="minorHAnsi" w:cs="Arial"/>
        </w:rPr>
        <w:t>Η Επιτροπή παραλαβής της Υπηρεσία δύναται να ζητήσει από τις αρμόδιες Υπηρεσίες δειγματοληψία καυσίμων και σε περίπτωση που παραλάβει είδος ποιοτικά κατώτερο θα επιβάλλονται οι προβλεπόμενες από το νόμο κυρώσεις.</w:t>
      </w:r>
    </w:p>
    <w:p w:rsidR="00FC777A" w:rsidRPr="00D71F65" w:rsidRDefault="005A2E9A" w:rsidP="00D35150">
      <w:pPr>
        <w:widowControl w:val="0"/>
        <w:autoSpaceDE w:val="0"/>
        <w:autoSpaceDN w:val="0"/>
        <w:adjustRightInd w:val="0"/>
        <w:ind w:left="-851"/>
        <w:jc w:val="both"/>
        <w:rPr>
          <w:rFonts w:asciiTheme="minorHAnsi" w:hAnsiTheme="minorHAnsi" w:cs="Arial"/>
          <w:b/>
        </w:rPr>
      </w:pPr>
      <w:r w:rsidRPr="00D71F65">
        <w:rPr>
          <w:rFonts w:asciiTheme="minorHAnsi" w:hAnsiTheme="minorHAnsi" w:cs="Arial"/>
          <w:b/>
          <w:lang w:val="en-US"/>
        </w:rPr>
        <w:t>VII</w:t>
      </w:r>
      <w:r w:rsidRPr="00D71F65">
        <w:rPr>
          <w:rFonts w:asciiTheme="minorHAnsi" w:hAnsiTheme="minorHAnsi" w:cs="Arial"/>
          <w:b/>
        </w:rPr>
        <w:t>.ΤΡΟΠΟΣ ΠΛΗΡΩΜΗΣ</w:t>
      </w:r>
    </w:p>
    <w:p w:rsidR="006D5DB4" w:rsidRDefault="008C2DCE" w:rsidP="008A5F82">
      <w:pPr>
        <w:widowControl w:val="0"/>
        <w:autoSpaceDE w:val="0"/>
        <w:autoSpaceDN w:val="0"/>
        <w:adjustRightInd w:val="0"/>
        <w:spacing w:after="0" w:line="240" w:lineRule="auto"/>
        <w:ind w:left="-851"/>
        <w:jc w:val="both"/>
        <w:rPr>
          <w:rFonts w:asciiTheme="minorHAnsi" w:hAnsiTheme="minorHAnsi" w:cs="Arial"/>
        </w:rPr>
      </w:pPr>
      <w:r>
        <w:rPr>
          <w:rFonts w:asciiTheme="minorHAnsi" w:hAnsiTheme="minorHAnsi" w:cs="Arial"/>
        </w:rPr>
        <w:t>1.</w:t>
      </w:r>
      <w:r w:rsidR="006D5DB4" w:rsidRPr="006D5DB4">
        <w:rPr>
          <w:rFonts w:asciiTheme="minorHAnsi" w:hAnsiTheme="minorHAnsi" w:cs="Arial"/>
        </w:rPr>
        <w:t xml:space="preserve">Η πληρωμή </w:t>
      </w:r>
      <w:r w:rsidR="00F56CE7">
        <w:rPr>
          <w:rFonts w:asciiTheme="minorHAnsi" w:hAnsiTheme="minorHAnsi" w:cs="Arial"/>
        </w:rPr>
        <w:t>του προμηθευτή</w:t>
      </w:r>
      <w:r w:rsidR="006D5DB4" w:rsidRPr="006D5DB4">
        <w:rPr>
          <w:rFonts w:asciiTheme="minorHAnsi" w:hAnsiTheme="minorHAnsi" w:cs="Arial"/>
        </w:rPr>
        <w:t xml:space="preserve"> θα γίνεται τμηματικά, ανά παράδοση,  για το 100% της αξίας του </w:t>
      </w:r>
      <w:r w:rsidR="00F56CE7">
        <w:rPr>
          <w:rFonts w:asciiTheme="minorHAnsi" w:hAnsiTheme="minorHAnsi" w:cs="Arial"/>
        </w:rPr>
        <w:t xml:space="preserve">κάθε </w:t>
      </w:r>
      <w:r w:rsidR="006D5DB4" w:rsidRPr="006D5DB4">
        <w:rPr>
          <w:rFonts w:asciiTheme="minorHAnsi" w:hAnsiTheme="minorHAnsi" w:cs="Arial"/>
        </w:rPr>
        <w:t xml:space="preserve">τιμολογίου, ανάλογα με την ποσότητα που παραδίδει ο προμηθευτής,  μετά την οριστική τμηματική ποιοτική και ποσοτική παραλαβή από την οικεία επιτροπή, την προσκόμιση και τον έλεγχο των απαραιτήτων για την πληρωμή δικαιολογητικών, από την Παγία Προκαταβολή Πλοηγικού Σταθμού Ηρακλείου. </w:t>
      </w:r>
    </w:p>
    <w:p w:rsidR="008C2DCE" w:rsidRDefault="008C2DCE" w:rsidP="008A5F82">
      <w:pPr>
        <w:widowControl w:val="0"/>
        <w:autoSpaceDE w:val="0"/>
        <w:autoSpaceDN w:val="0"/>
        <w:adjustRightInd w:val="0"/>
        <w:spacing w:after="0" w:line="240" w:lineRule="auto"/>
        <w:ind w:left="-851"/>
        <w:jc w:val="both"/>
        <w:rPr>
          <w:rFonts w:asciiTheme="minorHAnsi" w:hAnsiTheme="minorHAnsi" w:cs="Arial"/>
        </w:rPr>
      </w:pPr>
      <w:r>
        <w:rPr>
          <w:rFonts w:asciiTheme="minorHAnsi" w:hAnsiTheme="minorHAnsi" w:cs="Arial"/>
        </w:rPr>
        <w:t xml:space="preserve">2.Τον ανάδοχο βαρύνουν οι υπέρ τρίτων κρατήσεις, ως και κάθε άλλη επιβάρυνση, σύμφωνα με την κείμενη νομοθεσία για την προμήθεια στον τόπο και με τον τρόπο που προβλέπεται στα έγγραφα της σύμβασης. </w:t>
      </w:r>
    </w:p>
    <w:p w:rsidR="008A5F82" w:rsidRDefault="008C2DCE" w:rsidP="008A5F82">
      <w:pPr>
        <w:widowControl w:val="0"/>
        <w:autoSpaceDE w:val="0"/>
        <w:autoSpaceDN w:val="0"/>
        <w:adjustRightInd w:val="0"/>
        <w:spacing w:after="0" w:line="240" w:lineRule="auto"/>
        <w:ind w:left="-851"/>
        <w:jc w:val="both"/>
        <w:rPr>
          <w:rFonts w:asciiTheme="minorHAnsi" w:hAnsiTheme="minorHAnsi" w:cs="Arial"/>
        </w:rPr>
      </w:pPr>
      <w:r>
        <w:rPr>
          <w:rFonts w:asciiTheme="minorHAnsi" w:hAnsiTheme="minorHAnsi" w:cs="Arial"/>
        </w:rPr>
        <w:t>3.</w:t>
      </w:r>
      <w:r w:rsidR="008A5F82">
        <w:rPr>
          <w:rFonts w:asciiTheme="minorHAnsi" w:hAnsiTheme="minorHAnsi" w:cs="Arial"/>
        </w:rPr>
        <w:t xml:space="preserve">Ως προς τα δικαιολογητικά πληρωμής και λοιπά στοιχεία ισχύουν τα όσα αναφέρονται στο </w:t>
      </w:r>
      <w:r w:rsidR="008A5F82" w:rsidRPr="00F93650">
        <w:rPr>
          <w:rFonts w:asciiTheme="minorHAnsi" w:hAnsiTheme="minorHAnsi" w:cs="Arial"/>
        </w:rPr>
        <w:t>άρθρο 200 του ν. 4412/2016.</w:t>
      </w:r>
      <w:r w:rsidR="008A5F82">
        <w:rPr>
          <w:rFonts w:asciiTheme="minorHAnsi" w:hAnsiTheme="minorHAnsi" w:cs="Arial"/>
        </w:rPr>
        <w:t xml:space="preserve"> </w:t>
      </w:r>
    </w:p>
    <w:p w:rsidR="008C2DCE" w:rsidRPr="00F80533" w:rsidRDefault="008C2DCE" w:rsidP="005A2E9A">
      <w:pPr>
        <w:pStyle w:val="Style3"/>
        <w:widowControl/>
        <w:tabs>
          <w:tab w:val="left" w:pos="-851"/>
        </w:tabs>
        <w:spacing w:line="100" w:lineRule="atLeast"/>
        <w:ind w:left="-851"/>
        <w:rPr>
          <w:rStyle w:val="FontStyle11"/>
          <w:rFonts w:asciiTheme="minorHAnsi" w:eastAsia="Calibri" w:hAnsiTheme="minorHAnsi" w:cs="Calibri"/>
          <w:color w:val="00000A"/>
          <w:highlight w:val="yellow"/>
          <w:u w:val="single"/>
          <w:shd w:val="clear" w:color="auto" w:fill="FFFFFF"/>
        </w:rPr>
      </w:pPr>
    </w:p>
    <w:p w:rsidR="00FC777A" w:rsidRPr="00D71F65" w:rsidRDefault="008C2DCE" w:rsidP="005A2E9A">
      <w:pPr>
        <w:pStyle w:val="Style3"/>
        <w:widowControl/>
        <w:tabs>
          <w:tab w:val="left" w:pos="-851"/>
        </w:tabs>
        <w:spacing w:line="100" w:lineRule="atLeast"/>
        <w:ind w:left="-851"/>
        <w:rPr>
          <w:rFonts w:asciiTheme="minorHAnsi" w:hAnsiTheme="minorHAnsi" w:cs="Calibri"/>
          <w:b/>
          <w:sz w:val="22"/>
          <w:szCs w:val="22"/>
        </w:rPr>
      </w:pPr>
      <w:r w:rsidRPr="00D71F65">
        <w:rPr>
          <w:rStyle w:val="FontStyle11"/>
          <w:rFonts w:asciiTheme="minorHAnsi" w:eastAsia="Calibri" w:hAnsiTheme="minorHAnsi" w:cs="Calibri"/>
          <w:color w:val="00000A"/>
          <w:shd w:val="clear" w:color="auto" w:fill="FFFFFF"/>
          <w:lang w:val="en-US"/>
        </w:rPr>
        <w:t>VIII</w:t>
      </w:r>
      <w:r w:rsidRPr="00D71F65">
        <w:rPr>
          <w:rStyle w:val="FontStyle11"/>
          <w:rFonts w:asciiTheme="minorHAnsi" w:eastAsia="Calibri" w:hAnsiTheme="minorHAnsi" w:cs="Calibri"/>
          <w:color w:val="00000A"/>
          <w:shd w:val="clear" w:color="auto" w:fill="FFFFFF"/>
        </w:rPr>
        <w:t>.</w:t>
      </w:r>
      <w:r w:rsidR="00FC777A" w:rsidRPr="00D71F65">
        <w:rPr>
          <w:rStyle w:val="FontStyle11"/>
          <w:rFonts w:asciiTheme="minorHAnsi" w:eastAsia="Calibri" w:hAnsiTheme="minorHAnsi" w:cs="Calibri"/>
          <w:color w:val="00000A"/>
          <w:shd w:val="clear" w:color="auto" w:fill="FFFFFF"/>
        </w:rPr>
        <w:t xml:space="preserve"> ΟΔΗΓΙΕΣ ΓΙΑ ΤΗΝ ΥΠΟΒΟΛΗ ΠΡΟΣΦΟΡΩΝ</w:t>
      </w:r>
    </w:p>
    <w:p w:rsidR="00FC777A" w:rsidRPr="00FC777A" w:rsidRDefault="00FC777A" w:rsidP="00FC777A">
      <w:pPr>
        <w:tabs>
          <w:tab w:val="left" w:pos="-851"/>
        </w:tabs>
        <w:ind w:left="-709"/>
        <w:jc w:val="center"/>
        <w:rPr>
          <w:rFonts w:asciiTheme="minorHAnsi" w:hAnsiTheme="minorHAnsi"/>
          <w:b/>
          <w:bCs/>
        </w:rPr>
      </w:pPr>
      <w:r w:rsidRPr="00FC777A">
        <w:rPr>
          <w:rFonts w:asciiTheme="minorHAnsi" w:hAnsiTheme="minorHAnsi"/>
          <w:b/>
          <w:bCs/>
          <w:u w:val="single"/>
        </w:rPr>
        <w:t>ΥΠΟΒΟΛΗ ΠΡΟΣΦΟΡΑΣ</w:t>
      </w:r>
    </w:p>
    <w:p w:rsidR="00FC777A" w:rsidRPr="00FC777A" w:rsidRDefault="00FC777A" w:rsidP="005A2E9A">
      <w:pPr>
        <w:tabs>
          <w:tab w:val="left" w:pos="-851"/>
        </w:tabs>
        <w:spacing w:after="100" w:afterAutospacing="1" w:line="240" w:lineRule="auto"/>
        <w:ind w:left="-851"/>
        <w:jc w:val="both"/>
        <w:rPr>
          <w:rFonts w:asciiTheme="minorHAnsi" w:hAnsiTheme="minorHAnsi"/>
        </w:rPr>
      </w:pPr>
      <w:r w:rsidRPr="00FC777A">
        <w:rPr>
          <w:rFonts w:asciiTheme="minorHAnsi" w:hAnsiTheme="minorHAnsi"/>
        </w:rPr>
        <w:t xml:space="preserve">Οι προσφέροντες δύνανται να υποβάλλουν προσφορά σε </w:t>
      </w:r>
      <w:r w:rsidRPr="005D6474">
        <w:rPr>
          <w:rFonts w:asciiTheme="minorHAnsi" w:hAnsiTheme="minorHAnsi"/>
          <w:b/>
          <w:highlight w:val="lightGray"/>
        </w:rPr>
        <w:t>σφραγισμένο φάκελο</w:t>
      </w:r>
      <w:r w:rsidRPr="00FC777A">
        <w:rPr>
          <w:rFonts w:asciiTheme="minorHAnsi" w:hAnsiTheme="minorHAnsi"/>
        </w:rPr>
        <w:t xml:space="preserve"> στον οποίο θα αναγράφονται </w:t>
      </w:r>
      <w:r w:rsidRPr="008C5E40">
        <w:rPr>
          <w:rFonts w:asciiTheme="minorHAnsi" w:hAnsiTheme="minorHAnsi"/>
        </w:rPr>
        <w:t>ευκρινώς (άρθρο 92 του Ν. 4412/2016, Α΄ 147) τα</w:t>
      </w:r>
      <w:r w:rsidRPr="00FC777A">
        <w:rPr>
          <w:rFonts w:asciiTheme="minorHAnsi" w:hAnsiTheme="minorHAnsi"/>
        </w:rPr>
        <w:t xml:space="preserve"> κάτωθι :</w:t>
      </w:r>
    </w:p>
    <w:p w:rsidR="00FC777A" w:rsidRDefault="00FC777A" w:rsidP="00460498">
      <w:pPr>
        <w:tabs>
          <w:tab w:val="left" w:pos="-851"/>
        </w:tabs>
        <w:spacing w:after="0" w:line="240" w:lineRule="auto"/>
        <w:ind w:left="-907"/>
        <w:jc w:val="both"/>
        <w:rPr>
          <w:rFonts w:asciiTheme="minorHAnsi" w:hAnsiTheme="minorHAnsi"/>
        </w:rPr>
      </w:pPr>
      <w:r w:rsidRPr="00FC777A">
        <w:rPr>
          <w:rFonts w:asciiTheme="minorHAnsi" w:hAnsiTheme="minorHAnsi"/>
        </w:rPr>
        <w:tab/>
      </w:r>
      <w:r w:rsidR="005D6474" w:rsidRPr="005D6474">
        <w:rPr>
          <w:rFonts w:asciiTheme="minorHAnsi" w:hAnsiTheme="minorHAnsi"/>
          <w:b/>
        </w:rPr>
        <w:t>α.</w:t>
      </w:r>
      <w:r w:rsidRPr="00FC777A">
        <w:rPr>
          <w:rFonts w:asciiTheme="minorHAnsi" w:hAnsiTheme="minorHAnsi"/>
        </w:rPr>
        <w:t xml:space="preserve"> Η λέξη </w:t>
      </w:r>
      <w:r w:rsidRPr="00FC777A">
        <w:rPr>
          <w:rFonts w:asciiTheme="minorHAnsi" w:hAnsiTheme="minorHAnsi"/>
          <w:b/>
        </w:rPr>
        <w:t>«ΠΡΟΣΦΟΡΑ»,</w:t>
      </w:r>
    </w:p>
    <w:p w:rsidR="00FC777A" w:rsidRPr="00FC777A" w:rsidRDefault="00FC777A" w:rsidP="00460498">
      <w:pPr>
        <w:tabs>
          <w:tab w:val="left" w:pos="-851"/>
        </w:tabs>
        <w:spacing w:after="0" w:line="240" w:lineRule="auto"/>
        <w:ind w:left="-907"/>
        <w:jc w:val="both"/>
        <w:rPr>
          <w:rFonts w:asciiTheme="minorHAnsi" w:hAnsiTheme="minorHAnsi"/>
        </w:rPr>
      </w:pPr>
      <w:r w:rsidRPr="00FC777A">
        <w:rPr>
          <w:rFonts w:asciiTheme="minorHAnsi" w:hAnsiTheme="minorHAnsi"/>
        </w:rPr>
        <w:tab/>
      </w:r>
      <w:r w:rsidRPr="005D6474">
        <w:rPr>
          <w:rFonts w:asciiTheme="minorHAnsi" w:hAnsiTheme="minorHAnsi"/>
          <w:b/>
        </w:rPr>
        <w:t>β</w:t>
      </w:r>
      <w:r w:rsidR="005D6474" w:rsidRPr="005D6474">
        <w:rPr>
          <w:rFonts w:asciiTheme="minorHAnsi" w:hAnsiTheme="minorHAnsi"/>
          <w:b/>
        </w:rPr>
        <w:t>.</w:t>
      </w:r>
      <w:r w:rsidRPr="00FC777A">
        <w:rPr>
          <w:rFonts w:asciiTheme="minorHAnsi" w:hAnsiTheme="minorHAnsi"/>
        </w:rPr>
        <w:t xml:space="preserve"> Η </w:t>
      </w:r>
      <w:r>
        <w:rPr>
          <w:rFonts w:asciiTheme="minorHAnsi" w:hAnsiTheme="minorHAnsi"/>
        </w:rPr>
        <w:t xml:space="preserve">επωνυμία της Αναθέτουσας Αρχής </w:t>
      </w:r>
      <w:r w:rsidRPr="00FC777A">
        <w:rPr>
          <w:rFonts w:asciiTheme="minorHAnsi" w:hAnsiTheme="minorHAnsi"/>
          <w:b/>
        </w:rPr>
        <w:t>«Π</w:t>
      </w:r>
      <w:r w:rsidR="0039322A">
        <w:rPr>
          <w:rFonts w:asciiTheme="minorHAnsi" w:hAnsiTheme="minorHAnsi"/>
          <w:b/>
        </w:rPr>
        <w:t>λοηγικός</w:t>
      </w:r>
      <w:r w:rsidRPr="00FC777A">
        <w:rPr>
          <w:rFonts w:asciiTheme="minorHAnsi" w:hAnsiTheme="minorHAnsi"/>
          <w:b/>
        </w:rPr>
        <w:t xml:space="preserve"> Σ</w:t>
      </w:r>
      <w:r w:rsidR="0039322A">
        <w:rPr>
          <w:rFonts w:asciiTheme="minorHAnsi" w:hAnsiTheme="minorHAnsi"/>
          <w:b/>
        </w:rPr>
        <w:t>ταθμός</w:t>
      </w:r>
      <w:r w:rsidRPr="00FC777A">
        <w:rPr>
          <w:rFonts w:asciiTheme="minorHAnsi" w:hAnsiTheme="minorHAnsi"/>
          <w:b/>
        </w:rPr>
        <w:t xml:space="preserve"> Η</w:t>
      </w:r>
      <w:r w:rsidR="0039322A">
        <w:rPr>
          <w:rFonts w:asciiTheme="minorHAnsi" w:hAnsiTheme="minorHAnsi"/>
          <w:b/>
        </w:rPr>
        <w:t>ρακλείου</w:t>
      </w:r>
      <w:r>
        <w:rPr>
          <w:rFonts w:asciiTheme="minorHAnsi" w:hAnsiTheme="minorHAnsi"/>
          <w:b/>
        </w:rPr>
        <w:t>»</w:t>
      </w:r>
      <w:r w:rsidRPr="00FC777A">
        <w:rPr>
          <w:rFonts w:asciiTheme="minorHAnsi" w:hAnsiTheme="minorHAnsi"/>
          <w:b/>
        </w:rPr>
        <w:t>,</w:t>
      </w:r>
      <w:r w:rsidRPr="00FC777A">
        <w:rPr>
          <w:rFonts w:asciiTheme="minorHAnsi" w:hAnsiTheme="minorHAnsi"/>
        </w:rPr>
        <w:t xml:space="preserve"> </w:t>
      </w:r>
    </w:p>
    <w:p w:rsidR="00FC777A" w:rsidRPr="00FC777A" w:rsidRDefault="00FC777A" w:rsidP="00460498">
      <w:pPr>
        <w:tabs>
          <w:tab w:val="left" w:pos="-851"/>
        </w:tabs>
        <w:spacing w:after="0" w:line="240" w:lineRule="auto"/>
        <w:ind w:left="-907"/>
        <w:jc w:val="both"/>
        <w:rPr>
          <w:rFonts w:asciiTheme="minorHAnsi" w:hAnsiTheme="minorHAnsi"/>
        </w:rPr>
      </w:pPr>
      <w:r w:rsidRPr="005D6474">
        <w:rPr>
          <w:rFonts w:asciiTheme="minorHAnsi" w:hAnsiTheme="minorHAnsi"/>
          <w:b/>
        </w:rPr>
        <w:tab/>
        <w:t>γ</w:t>
      </w:r>
      <w:r w:rsidR="005D6474" w:rsidRPr="005D6474">
        <w:rPr>
          <w:rFonts w:asciiTheme="minorHAnsi" w:hAnsiTheme="minorHAnsi"/>
          <w:b/>
        </w:rPr>
        <w:t>.</w:t>
      </w:r>
      <w:r w:rsidRPr="00FC777A">
        <w:rPr>
          <w:rFonts w:asciiTheme="minorHAnsi" w:hAnsiTheme="minorHAnsi"/>
        </w:rPr>
        <w:t xml:space="preserve"> Ο τίτλος της προμήθειας : </w:t>
      </w:r>
      <w:r w:rsidRPr="0039322A">
        <w:rPr>
          <w:rFonts w:asciiTheme="minorHAnsi" w:hAnsiTheme="minorHAnsi"/>
        </w:rPr>
        <w:t>(</w:t>
      </w:r>
      <w:r w:rsidRPr="00460498">
        <w:rPr>
          <w:rFonts w:asciiTheme="minorHAnsi" w:hAnsiTheme="minorHAnsi"/>
          <w:b/>
        </w:rPr>
        <w:t>«</w:t>
      </w:r>
      <w:r w:rsidRPr="0039322A">
        <w:rPr>
          <w:rStyle w:val="FontStyle11"/>
          <w:rFonts w:asciiTheme="minorHAnsi" w:eastAsiaTheme="minorEastAsia" w:hAnsiTheme="minorHAnsi" w:cs="Calibri"/>
        </w:rPr>
        <w:t>Προμήθεια πετρελαίου κίνησης για τα πλωτά μέσα</w:t>
      </w:r>
      <w:r w:rsidR="0039322A" w:rsidRPr="0039322A">
        <w:rPr>
          <w:rStyle w:val="FontStyle11"/>
          <w:rFonts w:asciiTheme="minorHAnsi" w:eastAsiaTheme="minorEastAsia" w:hAnsiTheme="minorHAnsi" w:cs="Calibri"/>
        </w:rPr>
        <w:t xml:space="preserve"> Πλοηγικού Σταθμού Ηρακλείου</w:t>
      </w:r>
      <w:r w:rsidRPr="0039322A">
        <w:rPr>
          <w:rStyle w:val="FontStyle11"/>
          <w:rFonts w:asciiTheme="minorHAnsi" w:eastAsiaTheme="minorEastAsia" w:hAnsiTheme="minorHAnsi" w:cs="Calibri"/>
        </w:rPr>
        <w:t>»</w:t>
      </w:r>
      <w:r w:rsidRPr="00FC777A">
        <w:rPr>
          <w:rFonts w:asciiTheme="minorHAnsi" w:hAnsiTheme="minorHAnsi"/>
        </w:rPr>
        <w:t xml:space="preserve">), </w:t>
      </w:r>
    </w:p>
    <w:p w:rsidR="00FC777A" w:rsidRPr="00FC777A" w:rsidRDefault="00FC777A" w:rsidP="00460498">
      <w:pPr>
        <w:tabs>
          <w:tab w:val="left" w:pos="-851"/>
        </w:tabs>
        <w:spacing w:after="0" w:line="240" w:lineRule="auto"/>
        <w:ind w:left="-907"/>
        <w:jc w:val="both"/>
        <w:rPr>
          <w:rFonts w:asciiTheme="minorHAnsi" w:hAnsiTheme="minorHAnsi"/>
          <w:b/>
          <w:bCs/>
        </w:rPr>
      </w:pPr>
      <w:r w:rsidRPr="00FC777A">
        <w:rPr>
          <w:rFonts w:asciiTheme="minorHAnsi" w:hAnsiTheme="minorHAnsi"/>
        </w:rPr>
        <w:tab/>
      </w:r>
      <w:r w:rsidRPr="005D6474">
        <w:rPr>
          <w:rFonts w:asciiTheme="minorHAnsi" w:hAnsiTheme="minorHAnsi"/>
          <w:b/>
        </w:rPr>
        <w:t>δ</w:t>
      </w:r>
      <w:r w:rsidR="005D6474" w:rsidRPr="005D6474">
        <w:rPr>
          <w:rFonts w:asciiTheme="minorHAnsi" w:hAnsiTheme="minorHAnsi"/>
          <w:b/>
        </w:rPr>
        <w:t>.</w:t>
      </w:r>
      <w:r w:rsidRPr="00FC777A">
        <w:rPr>
          <w:rFonts w:asciiTheme="minorHAnsi" w:hAnsiTheme="minorHAnsi"/>
        </w:rPr>
        <w:t xml:space="preserve"> Η </w:t>
      </w:r>
      <w:r w:rsidRPr="0039322A">
        <w:rPr>
          <w:rFonts w:asciiTheme="minorHAnsi" w:hAnsiTheme="minorHAnsi"/>
          <w:b/>
        </w:rPr>
        <w:t>καταληκτική</w:t>
      </w:r>
      <w:r w:rsidR="0039322A">
        <w:rPr>
          <w:rFonts w:asciiTheme="minorHAnsi" w:hAnsiTheme="minorHAnsi"/>
          <w:b/>
        </w:rPr>
        <w:t xml:space="preserve"> ημερομηνία υποβολής προσφορών :</w:t>
      </w:r>
      <w:r w:rsidRPr="005E5140">
        <w:rPr>
          <w:rFonts w:asciiTheme="minorHAnsi" w:hAnsiTheme="minorHAnsi"/>
          <w:b/>
        </w:rPr>
        <w:t>10/06</w:t>
      </w:r>
      <w:r w:rsidR="0039322A" w:rsidRPr="005E5140">
        <w:rPr>
          <w:rFonts w:asciiTheme="minorHAnsi" w:hAnsiTheme="minorHAnsi"/>
          <w:b/>
        </w:rPr>
        <w:t>/2021</w:t>
      </w:r>
      <w:r w:rsidR="005E5140" w:rsidRPr="005E5140">
        <w:rPr>
          <w:rFonts w:asciiTheme="minorHAnsi" w:hAnsiTheme="minorHAnsi"/>
        </w:rPr>
        <w:t>.</w:t>
      </w:r>
    </w:p>
    <w:p w:rsidR="00FC777A" w:rsidRPr="00FC777A" w:rsidRDefault="00FC777A" w:rsidP="00460498">
      <w:pPr>
        <w:tabs>
          <w:tab w:val="left" w:pos="-851"/>
        </w:tabs>
        <w:spacing w:after="0" w:line="240" w:lineRule="auto"/>
        <w:ind w:left="-907"/>
        <w:jc w:val="both"/>
        <w:rPr>
          <w:rFonts w:asciiTheme="minorHAnsi" w:hAnsiTheme="minorHAnsi"/>
        </w:rPr>
      </w:pPr>
      <w:r w:rsidRPr="00FC777A">
        <w:rPr>
          <w:rFonts w:asciiTheme="minorHAnsi" w:hAnsiTheme="minorHAnsi"/>
          <w:b/>
          <w:bCs/>
        </w:rPr>
        <w:tab/>
      </w:r>
      <w:r w:rsidRPr="005D6474">
        <w:rPr>
          <w:rFonts w:asciiTheme="minorHAnsi" w:hAnsiTheme="minorHAnsi"/>
          <w:b/>
        </w:rPr>
        <w:t>ε</w:t>
      </w:r>
      <w:r w:rsidR="005D6474" w:rsidRPr="005D6474">
        <w:rPr>
          <w:rFonts w:asciiTheme="minorHAnsi" w:hAnsiTheme="minorHAnsi"/>
          <w:b/>
        </w:rPr>
        <w:t>.</w:t>
      </w:r>
      <w:r w:rsidRPr="00FC777A">
        <w:rPr>
          <w:rFonts w:asciiTheme="minorHAnsi" w:hAnsiTheme="minorHAnsi"/>
        </w:rPr>
        <w:t xml:space="preserve"> </w:t>
      </w:r>
      <w:r w:rsidRPr="008C5E40">
        <w:rPr>
          <w:rFonts w:asciiTheme="minorHAnsi" w:hAnsiTheme="minorHAnsi"/>
          <w:b/>
        </w:rPr>
        <w:t>Τα στοιχεία του οικονομικού φορέα</w:t>
      </w:r>
      <w:r w:rsidR="008C5E40">
        <w:rPr>
          <w:rFonts w:asciiTheme="minorHAnsi" w:hAnsiTheme="minorHAnsi"/>
          <w:b/>
        </w:rPr>
        <w:t xml:space="preserve"> </w:t>
      </w:r>
      <w:r w:rsidR="008C5E40" w:rsidRPr="008C5E40">
        <w:rPr>
          <w:rFonts w:asciiTheme="minorHAnsi" w:hAnsiTheme="minorHAnsi"/>
        </w:rPr>
        <w:t>(του προσφέροντος)</w:t>
      </w:r>
      <w:r w:rsidRPr="008C5E40">
        <w:rPr>
          <w:rFonts w:asciiTheme="minorHAnsi" w:hAnsiTheme="minorHAnsi"/>
        </w:rPr>
        <w:t>.</w:t>
      </w:r>
    </w:p>
    <w:p w:rsidR="008C5E40" w:rsidRDefault="008C5E40" w:rsidP="005A2E9A">
      <w:pPr>
        <w:tabs>
          <w:tab w:val="left" w:pos="-851"/>
        </w:tabs>
        <w:spacing w:after="100" w:afterAutospacing="1" w:line="240" w:lineRule="auto"/>
        <w:ind w:left="-993"/>
        <w:jc w:val="both"/>
        <w:rPr>
          <w:rFonts w:asciiTheme="minorHAnsi" w:hAnsiTheme="minorHAnsi"/>
        </w:rPr>
      </w:pPr>
    </w:p>
    <w:p w:rsidR="003744D1" w:rsidRDefault="00FC777A" w:rsidP="005A2E9A">
      <w:pPr>
        <w:tabs>
          <w:tab w:val="left" w:pos="-851"/>
        </w:tabs>
        <w:spacing w:after="100" w:afterAutospacing="1" w:line="240" w:lineRule="auto"/>
        <w:ind w:left="-993"/>
        <w:jc w:val="both"/>
        <w:rPr>
          <w:rFonts w:asciiTheme="minorHAnsi" w:hAnsiTheme="minorHAnsi"/>
          <w:b/>
        </w:rPr>
      </w:pPr>
      <w:r w:rsidRPr="00FC777A">
        <w:rPr>
          <w:rFonts w:asciiTheme="minorHAnsi" w:hAnsiTheme="minorHAnsi"/>
        </w:rPr>
        <w:t xml:space="preserve">Ο κυρίως φάκελος θα περιλαμβάνει δύο (02) </w:t>
      </w:r>
      <w:proofErr w:type="spellStart"/>
      <w:r w:rsidRPr="00FC777A">
        <w:rPr>
          <w:rFonts w:asciiTheme="minorHAnsi" w:hAnsiTheme="minorHAnsi"/>
        </w:rPr>
        <w:t>υποφακέλους</w:t>
      </w:r>
      <w:proofErr w:type="spellEnd"/>
      <w:r w:rsidRPr="00FC777A">
        <w:rPr>
          <w:rFonts w:asciiTheme="minorHAnsi" w:hAnsiTheme="minorHAnsi"/>
        </w:rPr>
        <w:t xml:space="preserve">  με την ένδειξη «ΤΕΧΝΙΚΗ ΠΡΟΣΦΟΡΑ» και «ΟΙΚΟΝΟΜΙΚΗ ΠΡΟΣΦΟΡΑ». Οι υποβληθείσες προσφορές θα είναι σύμφωνες με τα διαλαμβανόμενα στο παρόν </w:t>
      </w:r>
      <w:r w:rsidR="008C5E40">
        <w:rPr>
          <w:rFonts w:asciiTheme="minorHAnsi" w:hAnsiTheme="minorHAnsi"/>
        </w:rPr>
        <w:t xml:space="preserve">έγγραφο </w:t>
      </w:r>
      <w:r w:rsidRPr="00FC777A">
        <w:rPr>
          <w:rFonts w:asciiTheme="minorHAnsi" w:hAnsiTheme="minorHAnsi"/>
        </w:rPr>
        <w:t xml:space="preserve">Τεχνικών </w:t>
      </w:r>
      <w:r w:rsidR="0039322A">
        <w:rPr>
          <w:rFonts w:asciiTheme="minorHAnsi" w:hAnsiTheme="minorHAnsi"/>
        </w:rPr>
        <w:t>Απαιτήσεων</w:t>
      </w:r>
      <w:r w:rsidRPr="00FC777A">
        <w:rPr>
          <w:rFonts w:asciiTheme="minorHAnsi" w:hAnsiTheme="minorHAnsi"/>
        </w:rPr>
        <w:t xml:space="preserve"> και θα περιέχουν τα κάτωθι :</w:t>
      </w:r>
    </w:p>
    <w:p w:rsidR="003744D1" w:rsidRDefault="003744D1" w:rsidP="003744D1">
      <w:pPr>
        <w:tabs>
          <w:tab w:val="left" w:pos="-851"/>
        </w:tabs>
        <w:spacing w:after="100" w:afterAutospacing="1" w:line="240" w:lineRule="auto"/>
        <w:ind w:left="-993"/>
        <w:jc w:val="both"/>
        <w:rPr>
          <w:rFonts w:asciiTheme="minorHAnsi" w:hAnsiTheme="minorHAnsi"/>
          <w:b/>
        </w:rPr>
      </w:pPr>
      <w:r w:rsidRPr="00460498">
        <w:rPr>
          <w:rFonts w:asciiTheme="minorHAnsi" w:hAnsiTheme="minorHAnsi"/>
          <w:b/>
          <w:highlight w:val="lightGray"/>
        </w:rPr>
        <w:t>1.</w:t>
      </w:r>
      <w:r w:rsidR="00FC777A" w:rsidRPr="003744D1">
        <w:rPr>
          <w:rFonts w:asciiTheme="minorHAnsi" w:hAnsiTheme="minorHAnsi"/>
        </w:rPr>
        <w:t>Στον σφραγισμένο φάκελο</w:t>
      </w:r>
      <w:r w:rsidR="00FC777A" w:rsidRPr="003744D1">
        <w:rPr>
          <w:rFonts w:asciiTheme="minorHAnsi" w:hAnsiTheme="minorHAnsi"/>
          <w:b/>
          <w:bCs/>
        </w:rPr>
        <w:t xml:space="preserve"> </w:t>
      </w:r>
      <w:r w:rsidR="00FC777A" w:rsidRPr="003744D1">
        <w:rPr>
          <w:rFonts w:asciiTheme="minorHAnsi" w:hAnsiTheme="minorHAnsi"/>
          <w:b/>
          <w:bCs/>
          <w:highlight w:val="lightGray"/>
        </w:rPr>
        <w:t>«ΤΕΧΝΙΚΗ ΠΡΟΣΦΟΡΑ»</w:t>
      </w:r>
      <w:r w:rsidR="00FC777A" w:rsidRPr="003744D1">
        <w:rPr>
          <w:rFonts w:asciiTheme="minorHAnsi" w:hAnsiTheme="minorHAnsi"/>
          <w:b/>
          <w:bCs/>
        </w:rPr>
        <w:t xml:space="preserve"> </w:t>
      </w:r>
      <w:r w:rsidR="00FC777A" w:rsidRPr="003744D1">
        <w:rPr>
          <w:rFonts w:asciiTheme="minorHAnsi" w:hAnsiTheme="minorHAnsi"/>
        </w:rPr>
        <w:t xml:space="preserve">τοποθετείται </w:t>
      </w:r>
      <w:r>
        <w:rPr>
          <w:rFonts w:asciiTheme="minorHAnsi" w:hAnsiTheme="minorHAnsi"/>
        </w:rPr>
        <w:t>:</w:t>
      </w:r>
    </w:p>
    <w:p w:rsidR="00460498" w:rsidRDefault="003744D1" w:rsidP="00460498">
      <w:pPr>
        <w:tabs>
          <w:tab w:val="left" w:pos="-851"/>
        </w:tabs>
        <w:spacing w:after="0" w:line="240" w:lineRule="auto"/>
        <w:ind w:left="-992"/>
        <w:jc w:val="both"/>
        <w:rPr>
          <w:rStyle w:val="11"/>
          <w:b w:val="0"/>
          <w:color w:val="000000"/>
        </w:rPr>
      </w:pPr>
      <w:r w:rsidRPr="003744D1">
        <w:rPr>
          <w:rStyle w:val="10"/>
          <w:b/>
          <w:shd w:val="clear" w:color="auto" w:fill="FFFFFF"/>
        </w:rPr>
        <w:t>α.</w:t>
      </w:r>
      <w:r>
        <w:rPr>
          <w:rStyle w:val="10"/>
          <w:shd w:val="clear" w:color="auto" w:fill="FFFFFF"/>
        </w:rPr>
        <w:t xml:space="preserve"> </w:t>
      </w:r>
      <w:r w:rsidRPr="003744D1">
        <w:rPr>
          <w:rStyle w:val="10"/>
          <w:shd w:val="clear" w:color="auto" w:fill="FFFFFF"/>
        </w:rPr>
        <w:t>Υπεύθυνη Δήλωση του Ν. 1599/1986 (ΦΕΚ Α΄ 75) υπογεγραμμένη από τον νόμιμο εκπρόσωπο του οικονομικού φορέα που επιθυμεί να υποβάλει προσφορά με την οποία ο προσφέρων θα δηλώνει</w:t>
      </w:r>
      <w:r w:rsidRPr="003744D1">
        <w:rPr>
          <w:rStyle w:val="11"/>
          <w:b w:val="0"/>
          <w:color w:val="000000"/>
        </w:rPr>
        <w:t xml:space="preserve"> ότι έλαβε γνώση των τεχνικών απαιτήσεων και των όρων της εκδήλωσης ενδιαφέροντος τις οποίες και αποδέχεται πλήρως.</w:t>
      </w:r>
    </w:p>
    <w:p w:rsidR="00D8589A" w:rsidRPr="00D8589A" w:rsidRDefault="003744D1" w:rsidP="00460498">
      <w:pPr>
        <w:tabs>
          <w:tab w:val="left" w:pos="-851"/>
        </w:tabs>
        <w:spacing w:after="0" w:line="240" w:lineRule="auto"/>
        <w:ind w:left="-992"/>
        <w:jc w:val="both"/>
        <w:rPr>
          <w:rFonts w:asciiTheme="minorHAnsi" w:hAnsiTheme="minorHAnsi"/>
          <w:b/>
          <w:bCs/>
        </w:rPr>
      </w:pPr>
      <w:r>
        <w:rPr>
          <w:rStyle w:val="10"/>
          <w:b/>
          <w:shd w:val="clear" w:color="auto" w:fill="FFFFFF"/>
        </w:rPr>
        <w:t xml:space="preserve">β. </w:t>
      </w:r>
      <w:r w:rsidRPr="003744D1">
        <w:rPr>
          <w:rStyle w:val="10"/>
          <w:shd w:val="clear" w:color="auto" w:fill="FFFFFF"/>
        </w:rPr>
        <w:t>Κ</w:t>
      </w:r>
      <w:r w:rsidR="00FC777A" w:rsidRPr="003744D1">
        <w:rPr>
          <w:rFonts w:asciiTheme="minorHAnsi" w:hAnsiTheme="minorHAnsi"/>
        </w:rPr>
        <w:t>ά</w:t>
      </w:r>
      <w:r w:rsidR="00FC777A" w:rsidRPr="00D8589A">
        <w:rPr>
          <w:rFonts w:asciiTheme="minorHAnsi" w:hAnsiTheme="minorHAnsi"/>
        </w:rPr>
        <w:t>θε έγγραφο και δικαιολογητικό  που τεκμηριώνει την τεχνική επάρκεια του οικονομικού φορέα (του προσφέροντος)</w:t>
      </w:r>
      <w:r w:rsidR="00FC777A" w:rsidRPr="00D8589A">
        <w:rPr>
          <w:rFonts w:asciiTheme="minorHAnsi" w:hAnsiTheme="minorHAnsi"/>
          <w:bCs/>
        </w:rPr>
        <w:t xml:space="preserve">   σύμφωνα με τις Τεχνικές </w:t>
      </w:r>
      <w:r>
        <w:rPr>
          <w:rFonts w:asciiTheme="minorHAnsi" w:hAnsiTheme="minorHAnsi"/>
          <w:bCs/>
        </w:rPr>
        <w:t>Απαιτήσεις του παρόντος</w:t>
      </w:r>
      <w:r w:rsidR="00D8589A">
        <w:rPr>
          <w:rFonts w:asciiTheme="minorHAnsi" w:hAnsiTheme="minorHAnsi"/>
          <w:bCs/>
        </w:rPr>
        <w:t>.</w:t>
      </w:r>
    </w:p>
    <w:p w:rsidR="00460498" w:rsidRDefault="00460498" w:rsidP="003744D1">
      <w:pPr>
        <w:tabs>
          <w:tab w:val="left" w:pos="-851"/>
        </w:tabs>
        <w:spacing w:after="100" w:afterAutospacing="1" w:line="240" w:lineRule="auto"/>
        <w:ind w:left="-993"/>
        <w:jc w:val="both"/>
        <w:rPr>
          <w:rFonts w:asciiTheme="minorHAnsi" w:hAnsiTheme="minorHAnsi"/>
          <w:b/>
          <w:bCs/>
        </w:rPr>
      </w:pPr>
    </w:p>
    <w:p w:rsidR="00FC777A" w:rsidRPr="00FC777A" w:rsidRDefault="00FC777A" w:rsidP="003744D1">
      <w:pPr>
        <w:tabs>
          <w:tab w:val="left" w:pos="-851"/>
        </w:tabs>
        <w:spacing w:after="100" w:afterAutospacing="1" w:line="240" w:lineRule="auto"/>
        <w:ind w:left="-993"/>
        <w:jc w:val="both"/>
        <w:rPr>
          <w:rFonts w:asciiTheme="minorHAnsi" w:hAnsiTheme="minorHAnsi"/>
          <w:bCs/>
        </w:rPr>
      </w:pPr>
      <w:r w:rsidRPr="00460498">
        <w:rPr>
          <w:rFonts w:asciiTheme="minorHAnsi" w:hAnsiTheme="minorHAnsi"/>
          <w:b/>
          <w:bCs/>
          <w:highlight w:val="lightGray"/>
        </w:rPr>
        <w:t>2.</w:t>
      </w:r>
      <w:r w:rsidRPr="00FC777A">
        <w:rPr>
          <w:rFonts w:asciiTheme="minorHAnsi" w:hAnsiTheme="minorHAnsi"/>
          <w:b/>
          <w:bCs/>
        </w:rPr>
        <w:t xml:space="preserve"> </w:t>
      </w:r>
      <w:r w:rsidRPr="00FC777A">
        <w:rPr>
          <w:rFonts w:asciiTheme="minorHAnsi" w:hAnsiTheme="minorHAnsi"/>
          <w:bCs/>
        </w:rPr>
        <w:t xml:space="preserve">Στον σφραγισμένο φάκελο </w:t>
      </w:r>
      <w:r w:rsidRPr="00FC777A">
        <w:rPr>
          <w:rFonts w:asciiTheme="minorHAnsi" w:hAnsiTheme="minorHAnsi"/>
          <w:b/>
          <w:bCs/>
        </w:rPr>
        <w:t>«</w:t>
      </w:r>
      <w:r w:rsidRPr="00460498">
        <w:rPr>
          <w:rFonts w:asciiTheme="minorHAnsi" w:hAnsiTheme="minorHAnsi"/>
          <w:b/>
          <w:bCs/>
          <w:highlight w:val="lightGray"/>
        </w:rPr>
        <w:t>ΟΙΚΟΝΟΜΙΚΗ ΠΡΟΣΦΟΡΑ»</w:t>
      </w:r>
      <w:r w:rsidRPr="00FC777A">
        <w:rPr>
          <w:rFonts w:asciiTheme="minorHAnsi" w:hAnsiTheme="minorHAnsi"/>
          <w:bCs/>
        </w:rPr>
        <w:t xml:space="preserve"> περιλαμβάνονται επί ποινή απόρριψης τα κάτωθι :</w:t>
      </w:r>
    </w:p>
    <w:p w:rsidR="00985DF3" w:rsidRDefault="005D6474" w:rsidP="00985DF3">
      <w:pPr>
        <w:spacing w:line="360" w:lineRule="auto"/>
        <w:ind w:left="-993"/>
        <w:rPr>
          <w:rFonts w:eastAsia="Calibri"/>
        </w:rPr>
      </w:pPr>
      <w:r>
        <w:rPr>
          <w:b/>
          <w:bCs/>
        </w:rPr>
        <w:t>α.</w:t>
      </w:r>
      <w:r w:rsidR="00985DF3">
        <w:t xml:space="preserve"> </w:t>
      </w:r>
      <w:r w:rsidR="00985DF3" w:rsidRPr="00137D05">
        <w:rPr>
          <w:b/>
          <w:u w:val="single"/>
        </w:rPr>
        <w:t>Περιγραφή των  υπό προμήθεια ειδών</w:t>
      </w:r>
      <w:r w:rsidR="009446CA" w:rsidRPr="00137D05">
        <w:rPr>
          <w:b/>
          <w:u w:val="single"/>
        </w:rPr>
        <w:t xml:space="preserve"> (πετρέλαιο κίνησης)</w:t>
      </w:r>
      <w:r w:rsidR="00985DF3" w:rsidRPr="00137D05">
        <w:rPr>
          <w:b/>
          <w:u w:val="single"/>
        </w:rPr>
        <w:t>.</w:t>
      </w:r>
      <w:r w:rsidR="00985DF3">
        <w:t xml:space="preserve"> </w:t>
      </w:r>
    </w:p>
    <w:p w:rsidR="009446CA" w:rsidRPr="003762C7" w:rsidRDefault="005D6474" w:rsidP="009446CA">
      <w:pPr>
        <w:autoSpaceDE w:val="0"/>
        <w:spacing w:before="57" w:after="57" w:line="240" w:lineRule="auto"/>
        <w:ind w:left="-993"/>
        <w:jc w:val="both"/>
      </w:pPr>
      <w:r>
        <w:rPr>
          <w:b/>
          <w:bCs/>
        </w:rPr>
        <w:t>β.</w:t>
      </w:r>
      <w:r w:rsidR="00985DF3">
        <w:rPr>
          <w:b/>
          <w:bCs/>
        </w:rPr>
        <w:t xml:space="preserve"> </w:t>
      </w:r>
      <w:r w:rsidR="009446CA" w:rsidRPr="00137D05">
        <w:rPr>
          <w:b/>
          <w:bCs/>
          <w:u w:val="single"/>
        </w:rPr>
        <w:t xml:space="preserve">Προσφερόμενο ποσοστό έκπτωσης επί της εκατό  % </w:t>
      </w:r>
      <w:r w:rsidR="009446CA" w:rsidRPr="00137D05">
        <w:rPr>
          <w:b/>
          <w:u w:val="single"/>
        </w:rPr>
        <w:t>/ ανά λίτρο (άνευ ΦΠΑ),</w:t>
      </w:r>
      <w:r w:rsidR="009446CA" w:rsidRPr="00137D05">
        <w:rPr>
          <w:u w:val="single"/>
        </w:rPr>
        <w:t xml:space="preserve"> </w:t>
      </w:r>
      <w:r w:rsidR="009446CA" w:rsidRPr="00137D05">
        <w:rPr>
          <w:b/>
          <w:u w:val="single"/>
        </w:rPr>
        <w:t>επί της</w:t>
      </w:r>
      <w:r w:rsidR="009446CA" w:rsidRPr="003762C7">
        <w:t xml:space="preserve"> εκάστοτε, διαμορφούμενης</w:t>
      </w:r>
      <w:r w:rsidR="009446CA" w:rsidRPr="00137D05">
        <w:rPr>
          <w:b/>
        </w:rPr>
        <w:t xml:space="preserve">, </w:t>
      </w:r>
      <w:r w:rsidR="009446CA" w:rsidRPr="00137D05">
        <w:rPr>
          <w:b/>
          <w:u w:val="single"/>
        </w:rPr>
        <w:t>μέσης  λιανικής τιμής πώλησης</w:t>
      </w:r>
      <w:r w:rsidR="009446CA" w:rsidRPr="003762C7">
        <w:t xml:space="preserve"> του πετρελαίου κίνησης, όπως (η μέση τιμή λιανικής πώλησης)</w:t>
      </w:r>
      <w:r w:rsidR="00137D05">
        <w:t xml:space="preserve"> </w:t>
      </w:r>
      <w:r w:rsidR="009446CA" w:rsidRPr="003762C7">
        <w:t xml:space="preserve">ορίζεται κάθε φορά από το Δελτίο τιμών που εκδίδεται από </w:t>
      </w:r>
      <w:r w:rsidR="009446CA" w:rsidRPr="003762C7">
        <w:rPr>
          <w:color w:val="1C1C1C"/>
        </w:rPr>
        <w:t xml:space="preserve">την Περιφέρεια Κρήτης/Γενική Διεύθυνση Ανάπτυξης/Διεύθυνση Ανάπτυξης Περιφερειακής Ενότητας Ηρακλείου/Τμήμα Εμπορίου για την ημέρα παράδοσης των καυσίμων. </w:t>
      </w:r>
      <w:r w:rsidR="009446CA" w:rsidRPr="003762C7">
        <w:rPr>
          <w:b/>
          <w:color w:val="1C1C1C"/>
          <w:u w:val="single"/>
        </w:rPr>
        <w:t>Το ποσοστό της έκπτωσης μπορεί να είναι και αρνητικό μέχρι 5%</w:t>
      </w:r>
      <w:r w:rsidR="009446CA" w:rsidRPr="003762C7">
        <w:rPr>
          <w:color w:val="1C1C1C"/>
        </w:rPr>
        <w:t xml:space="preserve"> (πρόσθετη επιβάρυνση έως 5% επί της μέση τιμής λιανικής πώλησης -άρθρο 63 ν.4257/2014 (ΦΕΚ Α΄93).</w:t>
      </w:r>
      <w:r w:rsidR="009446CA">
        <w:rPr>
          <w:color w:val="1C1C1C"/>
        </w:rPr>
        <w:t>Αναπροσαρμογή του ποσοστού έκπτωσης επί της μέσης τιμής προμήθειας του πετρελαίου κίνησης δεν επιτρέπεται.</w:t>
      </w:r>
    </w:p>
    <w:p w:rsidR="0021629D" w:rsidRDefault="009446CA" w:rsidP="008C5E40">
      <w:pPr>
        <w:spacing w:after="0" w:line="240" w:lineRule="auto"/>
        <w:ind w:left="-992"/>
        <w:jc w:val="both"/>
      </w:pPr>
      <w:r w:rsidRPr="009446CA">
        <w:rPr>
          <w:bCs/>
        </w:rPr>
        <w:t>Το ποσοστό έκπτωσης θα αναγράφεται αριθμητικώς και ολογράφως.</w:t>
      </w:r>
      <w:r w:rsidRPr="009446CA">
        <w:t xml:space="preserve"> </w:t>
      </w:r>
      <w:r>
        <w:t>Σε περίπτωση διαφοροποίησης μεταξύ τ</w:t>
      </w:r>
      <w:r w:rsidR="008C5E40">
        <w:t xml:space="preserve">ου αναγραφόμενου ποσοστού </w:t>
      </w:r>
      <w:r>
        <w:t xml:space="preserve"> αριθμητικώς και ολογράφως, λαμβάνεται υπ’ όψιν </w:t>
      </w:r>
      <w:r w:rsidR="008C5E40">
        <w:t>το</w:t>
      </w:r>
      <w:r>
        <w:t xml:space="preserve"> ολογράφως</w:t>
      </w:r>
      <w:r w:rsidR="0021629D">
        <w:t>.</w:t>
      </w:r>
      <w:r w:rsidR="00985DF3">
        <w:t xml:space="preserve"> </w:t>
      </w:r>
    </w:p>
    <w:p w:rsidR="00985DF3" w:rsidRDefault="00985DF3" w:rsidP="008C5E40">
      <w:pPr>
        <w:spacing w:after="0" w:line="240" w:lineRule="auto"/>
        <w:ind w:left="-992"/>
        <w:jc w:val="both"/>
        <w:rPr>
          <w:b/>
          <w:bCs/>
        </w:rPr>
      </w:pPr>
      <w:r>
        <w:t>Στ</w:t>
      </w:r>
      <w:r w:rsidR="00F35DC0">
        <w:t xml:space="preserve">ο προσφερόμενο ποσοστό έκπτωσης  πρέπει να ληφθεί υπόψη το σύνολο των επιβαρύνσεων </w:t>
      </w:r>
      <w:r w:rsidR="008C5E40">
        <w:t xml:space="preserve"> </w:t>
      </w:r>
      <w:r w:rsidR="00F35DC0" w:rsidRPr="00137D05">
        <w:t xml:space="preserve">(μεταφορικά, έξοδα εκτελωνισμού, ασφάλιση ειδών, ζυγιστικά εκφορτωτικά και λοιπά έξοδα  </w:t>
      </w:r>
      <w:r w:rsidR="00F35DC0" w:rsidRPr="00137D05">
        <w:rPr>
          <w:bCs/>
        </w:rPr>
        <w:t xml:space="preserve"> - επιβαρύνσεις</w:t>
      </w:r>
      <w:r w:rsidR="00137D05">
        <w:rPr>
          <w:bCs/>
        </w:rPr>
        <w:t xml:space="preserve"> κλπ</w:t>
      </w:r>
      <w:r w:rsidR="00137D05" w:rsidRPr="00137D05">
        <w:rPr>
          <w:bCs/>
        </w:rPr>
        <w:t>, νόμιμες κρατήσεις υπέρ τρίτων, φορολογία εισοδήματος)</w:t>
      </w:r>
      <w:r w:rsidR="00F35DC0">
        <w:rPr>
          <w:b/>
          <w:bCs/>
        </w:rPr>
        <w:t xml:space="preserve"> </w:t>
      </w:r>
    </w:p>
    <w:p w:rsidR="00137D05" w:rsidRDefault="00137D05" w:rsidP="00137D05">
      <w:pPr>
        <w:spacing w:after="0" w:line="240" w:lineRule="auto"/>
        <w:ind w:left="-992"/>
        <w:jc w:val="both"/>
        <w:rPr>
          <w:b/>
          <w:bCs/>
        </w:rPr>
      </w:pPr>
      <w:r>
        <w:rPr>
          <w:b/>
          <w:bCs/>
        </w:rPr>
        <w:t>Η προμήθεια απαλλάσσεται Φ.Π.Α.</w:t>
      </w:r>
    </w:p>
    <w:p w:rsidR="00AA4991" w:rsidRPr="00F80533" w:rsidRDefault="00AA4991" w:rsidP="00346194">
      <w:pPr>
        <w:spacing w:after="0" w:line="240" w:lineRule="auto"/>
        <w:ind w:left="-992" w:right="68"/>
        <w:jc w:val="both"/>
        <w:rPr>
          <w:b/>
        </w:rPr>
      </w:pPr>
    </w:p>
    <w:p w:rsidR="00985DF3" w:rsidRDefault="00462D68" w:rsidP="00346194">
      <w:pPr>
        <w:spacing w:after="0" w:line="240" w:lineRule="auto"/>
        <w:ind w:left="-992" w:right="68"/>
        <w:jc w:val="both"/>
      </w:pPr>
      <w:r>
        <w:rPr>
          <w:b/>
        </w:rPr>
        <w:t xml:space="preserve"> </w:t>
      </w:r>
      <w:r w:rsidR="005D6474">
        <w:rPr>
          <w:b/>
        </w:rPr>
        <w:t>γ.</w:t>
      </w:r>
      <w:r w:rsidR="00985DF3">
        <w:rPr>
          <w:b/>
        </w:rPr>
        <w:t xml:space="preserve"> </w:t>
      </w:r>
      <w:r w:rsidR="00985DF3">
        <w:t>Οι προσφέρον</w:t>
      </w:r>
      <w:r w:rsidR="00AA4991">
        <w:t xml:space="preserve">τες υποχρεούνται να αναλύουν </w:t>
      </w:r>
      <w:r w:rsidR="00985DF3">
        <w:t>τη</w:t>
      </w:r>
      <w:r w:rsidR="00AA4991">
        <w:t>ν προσφορά</w:t>
      </w:r>
      <w:r w:rsidR="00985DF3">
        <w:t xml:space="preserve"> τους σύμφωνα με τον πίνακα που ακολουθεί : </w:t>
      </w:r>
    </w:p>
    <w:tbl>
      <w:tblPr>
        <w:tblpPr w:leftFromText="180" w:rightFromText="180" w:vertAnchor="text" w:horzAnchor="page" w:tblpX="628" w:tblpY="255"/>
        <w:tblW w:w="10740" w:type="dxa"/>
        <w:tblLayout w:type="fixed"/>
        <w:tblLook w:val="0000"/>
      </w:tblPr>
      <w:tblGrid>
        <w:gridCol w:w="2270"/>
        <w:gridCol w:w="2126"/>
        <w:gridCol w:w="4073"/>
        <w:gridCol w:w="2271"/>
      </w:tblGrid>
      <w:tr w:rsidR="00462D68" w:rsidTr="00462D68">
        <w:tc>
          <w:tcPr>
            <w:tcW w:w="2270" w:type="dxa"/>
            <w:tcBorders>
              <w:top w:val="single" w:sz="4" w:space="0" w:color="000000"/>
              <w:left w:val="single" w:sz="4" w:space="0" w:color="000000"/>
              <w:bottom w:val="single" w:sz="4" w:space="0" w:color="000000"/>
            </w:tcBorders>
            <w:shd w:val="clear" w:color="auto" w:fill="auto"/>
            <w:vAlign w:val="center"/>
          </w:tcPr>
          <w:p w:rsidR="00462D68" w:rsidRPr="00B84DE2" w:rsidRDefault="00462D68" w:rsidP="00462D68">
            <w:pPr>
              <w:spacing w:line="100" w:lineRule="atLeast"/>
              <w:ind w:left="-567"/>
              <w:jc w:val="center"/>
              <w:rPr>
                <w:b/>
                <w:bCs/>
                <w:shd w:val="clear" w:color="auto" w:fill="FFFFFF"/>
              </w:rPr>
            </w:pPr>
            <w:r w:rsidRPr="00B84DE2">
              <w:rPr>
                <w:b/>
                <w:bCs/>
                <w:shd w:val="clear" w:color="auto" w:fill="FFFFFF"/>
              </w:rPr>
              <w:t>ΕΙΔΟΣ ΚΑΥΣΙΜΟΥ</w:t>
            </w:r>
          </w:p>
        </w:tc>
        <w:tc>
          <w:tcPr>
            <w:tcW w:w="6199" w:type="dxa"/>
            <w:gridSpan w:val="2"/>
            <w:tcBorders>
              <w:top w:val="single" w:sz="4" w:space="0" w:color="000000"/>
              <w:left w:val="single" w:sz="4" w:space="0" w:color="000000"/>
              <w:bottom w:val="single" w:sz="4" w:space="0" w:color="000000"/>
            </w:tcBorders>
            <w:shd w:val="clear" w:color="auto" w:fill="auto"/>
          </w:tcPr>
          <w:p w:rsidR="00462D68" w:rsidRPr="00B84DE2" w:rsidRDefault="00462D68" w:rsidP="00462D68">
            <w:pPr>
              <w:spacing w:line="100" w:lineRule="atLeast"/>
              <w:jc w:val="center"/>
              <w:rPr>
                <w:b/>
                <w:bCs/>
                <w:shd w:val="clear" w:color="auto" w:fill="FFFFFF"/>
              </w:rPr>
            </w:pPr>
            <w:r w:rsidRPr="00B84DE2">
              <w:rPr>
                <w:b/>
                <w:bCs/>
              </w:rPr>
              <w:t>ΠΟΣΟΣΤΟ ΕΚΠΤΩΣΗΣ % ΕΠΙ ΤΗΣ                                                                                                                            ΜΕΣΗΣ ΤΙΜΗΣ ΛΙΑΝΙΚΗΣ    ΠΩΛΗΣΗΣ (ΑΝΑ ΛΙΤΡΟ) ΤΟΥ ΠΕΤΡΕΛΑΙΟΥ ΚΙΝΗΣΗΣ ΓΙΑ ΤΗΝ ΗΜΕΡΑ ΠΑΡΑΔΟΣΗΣ ΤΟΥ</w:t>
            </w:r>
            <w:r w:rsidR="005D1251" w:rsidRPr="00B84DE2">
              <w:rPr>
                <w:b/>
                <w:bCs/>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D68" w:rsidRPr="00B84DE2" w:rsidRDefault="00E869C9" w:rsidP="00462D68">
            <w:pPr>
              <w:spacing w:line="100" w:lineRule="atLeast"/>
              <w:jc w:val="center"/>
              <w:rPr>
                <w:b/>
              </w:rPr>
            </w:pPr>
            <w:r>
              <w:rPr>
                <w:b/>
                <w:bCs/>
                <w:shd w:val="clear" w:color="auto" w:fill="FFFFFF"/>
              </w:rPr>
              <w:t>ΠΟΣΟΣΤΟ</w:t>
            </w:r>
            <w:r w:rsidR="00462D68" w:rsidRPr="00B84DE2">
              <w:rPr>
                <w:b/>
                <w:bCs/>
                <w:shd w:val="clear" w:color="auto" w:fill="FFFFFF"/>
              </w:rPr>
              <w:t xml:space="preserve"> ΦΠΑ</w:t>
            </w:r>
          </w:p>
        </w:tc>
      </w:tr>
      <w:tr w:rsidR="005D1251" w:rsidTr="00B84DE2">
        <w:trPr>
          <w:trHeight w:val="833"/>
        </w:trPr>
        <w:tc>
          <w:tcPr>
            <w:tcW w:w="2270" w:type="dxa"/>
            <w:tcBorders>
              <w:top w:val="single" w:sz="4" w:space="0" w:color="000000"/>
              <w:left w:val="single" w:sz="4" w:space="0" w:color="000000"/>
            </w:tcBorders>
            <w:shd w:val="clear" w:color="auto" w:fill="auto"/>
            <w:vAlign w:val="center"/>
          </w:tcPr>
          <w:p w:rsidR="005D1251" w:rsidRPr="00B84DE2" w:rsidRDefault="005D1251" w:rsidP="005D1251">
            <w:pPr>
              <w:snapToGrid w:val="0"/>
              <w:spacing w:line="100" w:lineRule="atLeast"/>
              <w:jc w:val="center"/>
              <w:rPr>
                <w:bCs/>
                <w:shd w:val="clear" w:color="auto" w:fill="FFFFFF"/>
              </w:rPr>
            </w:pPr>
            <w:r w:rsidRPr="00B84DE2">
              <w:rPr>
                <w:bCs/>
                <w:i/>
                <w:shd w:val="clear" w:color="auto" w:fill="FFFFFF"/>
              </w:rPr>
              <w:t>ΠΕΤΡΕΛΑΙΟ ΚΙΝΗΣΗ</w:t>
            </w:r>
            <w:r w:rsidRPr="00B84DE2">
              <w:rPr>
                <w:bCs/>
                <w:shd w:val="clear" w:color="auto" w:fill="FFFFFF"/>
              </w:rPr>
              <w:t>Σ</w:t>
            </w:r>
          </w:p>
        </w:tc>
        <w:tc>
          <w:tcPr>
            <w:tcW w:w="2126" w:type="dxa"/>
            <w:tcBorders>
              <w:top w:val="single" w:sz="4" w:space="0" w:color="000000"/>
              <w:left w:val="single" w:sz="4" w:space="0" w:color="000000"/>
              <w:bottom w:val="single" w:sz="4" w:space="0" w:color="000000"/>
            </w:tcBorders>
            <w:shd w:val="clear" w:color="auto" w:fill="auto"/>
            <w:vAlign w:val="center"/>
          </w:tcPr>
          <w:p w:rsidR="005D1251" w:rsidRPr="00B84DE2" w:rsidRDefault="005D1251" w:rsidP="00B84DE2">
            <w:pPr>
              <w:snapToGrid w:val="0"/>
              <w:spacing w:line="100" w:lineRule="atLeast"/>
              <w:jc w:val="center"/>
              <w:rPr>
                <w:b/>
                <w:bCs/>
                <w:shd w:val="clear" w:color="auto" w:fill="FFFFFF"/>
              </w:rPr>
            </w:pPr>
            <w:r w:rsidRPr="00B84DE2">
              <w:rPr>
                <w:b/>
                <w:bCs/>
                <w:shd w:val="clear" w:color="auto" w:fill="FFFFFF"/>
              </w:rPr>
              <w:t>ΑΡΙΘΜΗΤΙΚΩΣ</w:t>
            </w:r>
          </w:p>
        </w:tc>
        <w:tc>
          <w:tcPr>
            <w:tcW w:w="4073" w:type="dxa"/>
            <w:tcBorders>
              <w:top w:val="single" w:sz="4" w:space="0" w:color="000000"/>
              <w:left w:val="single" w:sz="4" w:space="0" w:color="000000"/>
              <w:bottom w:val="single" w:sz="4" w:space="0" w:color="000000"/>
            </w:tcBorders>
            <w:shd w:val="clear" w:color="auto" w:fill="auto"/>
            <w:vAlign w:val="center"/>
          </w:tcPr>
          <w:p w:rsidR="005D1251" w:rsidRPr="00B84DE2" w:rsidRDefault="005D1251" w:rsidP="00B84DE2">
            <w:pPr>
              <w:snapToGrid w:val="0"/>
              <w:spacing w:line="100" w:lineRule="atLeast"/>
              <w:jc w:val="center"/>
              <w:rPr>
                <w:b/>
                <w:bCs/>
                <w:shd w:val="clear" w:color="auto" w:fill="FFFFFF"/>
              </w:rPr>
            </w:pPr>
            <w:r w:rsidRPr="00B84DE2">
              <w:rPr>
                <w:b/>
                <w:bCs/>
                <w:shd w:val="clear" w:color="auto" w:fill="FFFFFF"/>
              </w:rPr>
              <w:t>ΟΛΟΓΡΑΦΩΣ</w:t>
            </w:r>
          </w:p>
        </w:tc>
        <w:tc>
          <w:tcPr>
            <w:tcW w:w="2271" w:type="dxa"/>
            <w:vMerge w:val="restart"/>
            <w:tcBorders>
              <w:top w:val="single" w:sz="4" w:space="0" w:color="000000"/>
              <w:left w:val="single" w:sz="4" w:space="0" w:color="000000"/>
              <w:right w:val="single" w:sz="4" w:space="0" w:color="000000"/>
            </w:tcBorders>
            <w:shd w:val="clear" w:color="auto" w:fill="auto"/>
          </w:tcPr>
          <w:p w:rsidR="005D1251" w:rsidRDefault="005D1251" w:rsidP="00462D68">
            <w:pPr>
              <w:snapToGrid w:val="0"/>
              <w:spacing w:line="100" w:lineRule="atLeast"/>
              <w:jc w:val="center"/>
              <w:rPr>
                <w:bCs/>
                <w:shd w:val="clear" w:color="auto" w:fill="FFFFFF"/>
                <w:lang w:val="en-US"/>
              </w:rPr>
            </w:pPr>
          </w:p>
          <w:p w:rsidR="005D1251" w:rsidRPr="00B84DE2" w:rsidRDefault="005D1251" w:rsidP="00462D68">
            <w:pPr>
              <w:snapToGrid w:val="0"/>
              <w:spacing w:line="100" w:lineRule="atLeast"/>
              <w:jc w:val="center"/>
              <w:rPr>
                <w:bCs/>
                <w:i/>
                <w:shd w:val="clear" w:color="auto" w:fill="FFFFFF"/>
              </w:rPr>
            </w:pPr>
            <w:r w:rsidRPr="00B84DE2">
              <w:rPr>
                <w:bCs/>
                <w:i/>
                <w:shd w:val="clear" w:color="auto" w:fill="FFFFFF"/>
              </w:rPr>
              <w:t>0 %</w:t>
            </w:r>
          </w:p>
          <w:p w:rsidR="005D1251" w:rsidRPr="00BB1C9C" w:rsidRDefault="005D1251" w:rsidP="00462D68">
            <w:pPr>
              <w:snapToGrid w:val="0"/>
              <w:spacing w:line="100" w:lineRule="atLeast"/>
              <w:jc w:val="center"/>
              <w:rPr>
                <w:bCs/>
                <w:shd w:val="clear" w:color="auto" w:fill="FFFFFF"/>
                <w:lang w:val="en-US"/>
              </w:rPr>
            </w:pPr>
          </w:p>
        </w:tc>
      </w:tr>
      <w:tr w:rsidR="005D1251" w:rsidTr="00303A90">
        <w:trPr>
          <w:trHeight w:val="1270"/>
        </w:trPr>
        <w:tc>
          <w:tcPr>
            <w:tcW w:w="2270" w:type="dxa"/>
            <w:tcBorders>
              <w:left w:val="single" w:sz="4" w:space="0" w:color="000000"/>
              <w:bottom w:val="single" w:sz="4" w:space="0" w:color="000000"/>
            </w:tcBorders>
            <w:shd w:val="clear" w:color="auto" w:fill="auto"/>
            <w:vAlign w:val="center"/>
          </w:tcPr>
          <w:p w:rsidR="005D1251" w:rsidRDefault="005D1251" w:rsidP="00462D68">
            <w:pPr>
              <w:snapToGrid w:val="0"/>
              <w:spacing w:line="100" w:lineRule="atLeast"/>
              <w:jc w:val="center"/>
              <w:rPr>
                <w:bCs/>
                <w:shd w:val="clear" w:color="auto" w:fill="FFFFFF"/>
              </w:rPr>
            </w:pPr>
          </w:p>
        </w:tc>
        <w:tc>
          <w:tcPr>
            <w:tcW w:w="2126" w:type="dxa"/>
            <w:tcBorders>
              <w:top w:val="single" w:sz="4" w:space="0" w:color="000000"/>
              <w:left w:val="single" w:sz="4" w:space="0" w:color="000000"/>
              <w:bottom w:val="single" w:sz="4" w:space="0" w:color="000000"/>
            </w:tcBorders>
            <w:shd w:val="clear" w:color="auto" w:fill="auto"/>
          </w:tcPr>
          <w:p w:rsidR="005D1251" w:rsidRDefault="005D1251" w:rsidP="00462D68">
            <w:pPr>
              <w:snapToGrid w:val="0"/>
              <w:spacing w:line="100" w:lineRule="atLeast"/>
              <w:jc w:val="center"/>
              <w:rPr>
                <w:bCs/>
                <w:shd w:val="clear" w:color="auto" w:fill="FFFFFF"/>
              </w:rPr>
            </w:pPr>
          </w:p>
        </w:tc>
        <w:tc>
          <w:tcPr>
            <w:tcW w:w="4073" w:type="dxa"/>
            <w:tcBorders>
              <w:top w:val="single" w:sz="4" w:space="0" w:color="000000"/>
              <w:left w:val="single" w:sz="4" w:space="0" w:color="000000"/>
              <w:bottom w:val="single" w:sz="4" w:space="0" w:color="000000"/>
            </w:tcBorders>
            <w:shd w:val="clear" w:color="auto" w:fill="auto"/>
          </w:tcPr>
          <w:p w:rsidR="005D1251" w:rsidRDefault="005D1251" w:rsidP="00462D68">
            <w:pPr>
              <w:snapToGrid w:val="0"/>
              <w:spacing w:line="100" w:lineRule="atLeast"/>
              <w:jc w:val="center"/>
              <w:rPr>
                <w:bCs/>
                <w:shd w:val="clear" w:color="auto" w:fill="FFFFFF"/>
              </w:rPr>
            </w:pPr>
          </w:p>
        </w:tc>
        <w:tc>
          <w:tcPr>
            <w:tcW w:w="2271" w:type="dxa"/>
            <w:vMerge/>
            <w:tcBorders>
              <w:left w:val="single" w:sz="4" w:space="0" w:color="000000"/>
              <w:bottom w:val="single" w:sz="4" w:space="0" w:color="000000"/>
              <w:right w:val="single" w:sz="4" w:space="0" w:color="000000"/>
            </w:tcBorders>
            <w:shd w:val="clear" w:color="auto" w:fill="auto"/>
          </w:tcPr>
          <w:p w:rsidR="005D1251" w:rsidRDefault="005D1251" w:rsidP="00462D68">
            <w:pPr>
              <w:snapToGrid w:val="0"/>
              <w:spacing w:line="100" w:lineRule="atLeast"/>
              <w:jc w:val="center"/>
              <w:rPr>
                <w:bCs/>
                <w:shd w:val="clear" w:color="auto" w:fill="FFFFFF"/>
                <w:lang w:val="en-US"/>
              </w:rPr>
            </w:pPr>
          </w:p>
        </w:tc>
      </w:tr>
      <w:tr w:rsidR="005D1251" w:rsidTr="00797D54">
        <w:trPr>
          <w:trHeight w:val="822"/>
        </w:trPr>
        <w:tc>
          <w:tcPr>
            <w:tcW w:w="10740" w:type="dxa"/>
            <w:gridSpan w:val="4"/>
            <w:tcBorders>
              <w:left w:val="single" w:sz="4" w:space="0" w:color="000000"/>
              <w:bottom w:val="single" w:sz="4" w:space="0" w:color="000000"/>
              <w:right w:val="single" w:sz="4" w:space="0" w:color="000000"/>
            </w:tcBorders>
            <w:shd w:val="clear" w:color="auto" w:fill="auto"/>
            <w:vAlign w:val="center"/>
          </w:tcPr>
          <w:p w:rsidR="005D1251" w:rsidRPr="00B84DE2" w:rsidRDefault="00797D54" w:rsidP="00797D54">
            <w:pPr>
              <w:spacing w:after="0" w:line="240" w:lineRule="auto"/>
              <w:ind w:left="-992"/>
              <w:jc w:val="center"/>
              <w:rPr>
                <w:b/>
                <w:bCs/>
                <w:shd w:val="clear" w:color="auto" w:fill="FFFFFF"/>
              </w:rPr>
            </w:pPr>
            <w:r>
              <w:t xml:space="preserve">              </w:t>
            </w:r>
            <w:r w:rsidR="005D1251">
              <w:t xml:space="preserve"> </w:t>
            </w:r>
            <w:r w:rsidR="005D1251" w:rsidRPr="00B84DE2">
              <w:rPr>
                <w:b/>
              </w:rPr>
              <w:t>Στο ποσοστό έκπτωσης  έχ</w:t>
            </w:r>
            <w:r w:rsidRPr="00B84DE2">
              <w:rPr>
                <w:b/>
              </w:rPr>
              <w:t>ουν</w:t>
            </w:r>
            <w:r w:rsidR="005D1251" w:rsidRPr="00B84DE2">
              <w:rPr>
                <w:b/>
              </w:rPr>
              <w:t xml:space="preserve"> ληφθεί υ</w:t>
            </w:r>
            <w:r w:rsidRPr="00B84DE2">
              <w:rPr>
                <w:b/>
              </w:rPr>
              <w:t xml:space="preserve">πόψη  οι </w:t>
            </w:r>
            <w:r w:rsidRPr="00B84DE2">
              <w:rPr>
                <w:b/>
                <w:bCs/>
              </w:rPr>
              <w:t xml:space="preserve"> νόμιμες κρατήσεις και κάθε άλλη επιβάρυνση κατά την κείμενη νομοθεσία.</w:t>
            </w:r>
          </w:p>
        </w:tc>
      </w:tr>
    </w:tbl>
    <w:p w:rsidR="005D1251" w:rsidRDefault="005D1251" w:rsidP="00346194">
      <w:pPr>
        <w:spacing w:after="0" w:line="240" w:lineRule="auto"/>
        <w:ind w:left="-992" w:right="68"/>
        <w:jc w:val="both"/>
      </w:pPr>
    </w:p>
    <w:p w:rsidR="005D1251" w:rsidRPr="005D1251" w:rsidRDefault="005D1251" w:rsidP="00797D54">
      <w:pPr>
        <w:spacing w:after="0" w:line="240" w:lineRule="auto"/>
        <w:ind w:left="-1134" w:right="68" w:firstLine="142"/>
        <w:jc w:val="both"/>
      </w:pPr>
      <w:r w:rsidRPr="005D1251">
        <w:rPr>
          <w:b/>
        </w:rPr>
        <w:t>δ.</w:t>
      </w:r>
      <w:r>
        <w:rPr>
          <w:b/>
        </w:rPr>
        <w:t xml:space="preserve"> </w:t>
      </w:r>
      <w:r w:rsidRPr="005D1251">
        <w:t xml:space="preserve">Η προσφορά θα πρέπει να είναι πρωτότυπη να μην έχει  διορθώσεις και να φέρει σφραγίδα και υπογραφή του νομίμου εκπροσώπου/ προσφέροντα. </w:t>
      </w:r>
    </w:p>
    <w:p w:rsidR="00797D54" w:rsidRDefault="00797D54" w:rsidP="00797D54">
      <w:pPr>
        <w:tabs>
          <w:tab w:val="left" w:pos="-851"/>
        </w:tabs>
        <w:spacing w:after="100" w:afterAutospacing="1" w:line="240" w:lineRule="auto"/>
        <w:ind w:left="-1134" w:firstLine="142"/>
        <w:jc w:val="both"/>
        <w:rPr>
          <w:rFonts w:asciiTheme="minorHAnsi" w:hAnsiTheme="minorHAnsi"/>
          <w:b/>
        </w:rPr>
      </w:pPr>
    </w:p>
    <w:p w:rsidR="00FC777A" w:rsidRPr="00FC777A" w:rsidRDefault="00FC777A" w:rsidP="00797D54">
      <w:pPr>
        <w:tabs>
          <w:tab w:val="left" w:pos="-851"/>
        </w:tabs>
        <w:spacing w:after="100" w:afterAutospacing="1" w:line="240" w:lineRule="auto"/>
        <w:ind w:left="-1134" w:firstLine="142"/>
        <w:jc w:val="both"/>
        <w:rPr>
          <w:rFonts w:asciiTheme="minorHAnsi" w:hAnsiTheme="minorHAnsi"/>
        </w:rPr>
      </w:pPr>
      <w:r w:rsidRPr="00AA4991">
        <w:rPr>
          <w:rFonts w:asciiTheme="minorHAnsi" w:hAnsiTheme="minorHAnsi"/>
          <w:b/>
        </w:rPr>
        <w:t>Η τεχνική προσφορά αποσφραγίζεται πρώτη και μόνο αν γίνει αυτή αποδεκτή, αποσφραγίζεται και η οικονομική προσφορά</w:t>
      </w:r>
      <w:r w:rsidRPr="00FC777A">
        <w:rPr>
          <w:rFonts w:asciiTheme="minorHAnsi" w:hAnsiTheme="minorHAnsi"/>
          <w:b/>
        </w:rPr>
        <w:t>.</w:t>
      </w:r>
    </w:p>
    <w:p w:rsidR="00FC777A" w:rsidRPr="00FC777A" w:rsidRDefault="0017307F" w:rsidP="001E5C3D">
      <w:pPr>
        <w:tabs>
          <w:tab w:val="left" w:pos="-851"/>
        </w:tabs>
        <w:spacing w:after="100" w:afterAutospacing="1" w:line="240" w:lineRule="auto"/>
        <w:ind w:left="-709"/>
        <w:jc w:val="center"/>
        <w:rPr>
          <w:rFonts w:asciiTheme="minorHAnsi" w:hAnsiTheme="minorHAnsi"/>
          <w:b/>
        </w:rPr>
      </w:pPr>
      <w:r>
        <w:rPr>
          <w:rFonts w:asciiTheme="minorHAnsi" w:hAnsiTheme="minorHAnsi"/>
          <w:b/>
          <w:u w:val="single"/>
          <w:lang w:val="en-US"/>
        </w:rPr>
        <w:t>IX</w:t>
      </w:r>
      <w:r w:rsidRPr="005D6474">
        <w:rPr>
          <w:rFonts w:asciiTheme="minorHAnsi" w:hAnsiTheme="minorHAnsi"/>
          <w:b/>
          <w:u w:val="single"/>
        </w:rPr>
        <w:t>.</w:t>
      </w:r>
      <w:r w:rsidR="00FC777A" w:rsidRPr="00FC777A">
        <w:rPr>
          <w:rFonts w:asciiTheme="minorHAnsi" w:hAnsiTheme="minorHAnsi"/>
          <w:b/>
          <w:u w:val="single"/>
        </w:rPr>
        <w:t>ΥΠΟΒΟΛΗ ΔΙΚΑΙΟΛΟΓΗΤΙΚΩΝ ΑΝΑΘΕΣΗΣ</w:t>
      </w:r>
    </w:p>
    <w:p w:rsidR="00FC777A" w:rsidRPr="001E5C3D" w:rsidRDefault="00FC777A" w:rsidP="00797D54">
      <w:pPr>
        <w:tabs>
          <w:tab w:val="left" w:pos="-851"/>
        </w:tabs>
        <w:spacing w:after="0" w:line="240" w:lineRule="auto"/>
        <w:ind w:left="-993" w:firstLine="284"/>
        <w:jc w:val="both"/>
        <w:rPr>
          <w:rFonts w:asciiTheme="minorHAnsi" w:hAnsiTheme="minorHAnsi"/>
          <w:b/>
          <w:bCs/>
        </w:rPr>
      </w:pPr>
      <w:r w:rsidRPr="001E5C3D">
        <w:rPr>
          <w:rFonts w:asciiTheme="minorHAnsi" w:hAnsiTheme="minorHAnsi"/>
        </w:rPr>
        <w:t xml:space="preserve">Ο </w:t>
      </w:r>
      <w:r w:rsidRPr="001E5C3D">
        <w:rPr>
          <w:rFonts w:asciiTheme="minorHAnsi" w:hAnsiTheme="minorHAnsi"/>
          <w:color w:val="000000"/>
        </w:rPr>
        <w:t>Προσωρινός Ανάδοχος</w:t>
      </w:r>
      <w:r w:rsidRPr="001E5C3D">
        <w:rPr>
          <w:rFonts w:asciiTheme="minorHAnsi" w:hAnsiTheme="minorHAnsi"/>
          <w:b/>
          <w:bCs/>
        </w:rPr>
        <w:t xml:space="preserve">, </w:t>
      </w:r>
      <w:r w:rsidRPr="001E5C3D">
        <w:rPr>
          <w:rFonts w:asciiTheme="minorHAnsi" w:hAnsiTheme="minorHAnsi"/>
          <w:bCs/>
        </w:rPr>
        <w:t>ενημερώνεται εγγράφως από την Επιτροπή αξιολόγησης</w:t>
      </w:r>
      <w:r w:rsidR="001E5C3D">
        <w:rPr>
          <w:rFonts w:asciiTheme="minorHAnsi" w:hAnsiTheme="minorHAnsi"/>
          <w:bCs/>
        </w:rPr>
        <w:t xml:space="preserve"> των προσφορών μέσω </w:t>
      </w:r>
      <w:r w:rsidRPr="001E5C3D">
        <w:rPr>
          <w:rFonts w:asciiTheme="minorHAnsi" w:hAnsiTheme="minorHAnsi"/>
          <w:bCs/>
        </w:rPr>
        <w:t xml:space="preserve"> </w:t>
      </w:r>
      <w:r w:rsidR="00AA4991" w:rsidRPr="001E5C3D">
        <w:rPr>
          <w:rFonts w:asciiTheme="minorHAnsi" w:hAnsiTheme="minorHAnsi"/>
          <w:bCs/>
        </w:rPr>
        <w:t xml:space="preserve">του Κεντρικού Λιμεναρχείου Ηρακλείου </w:t>
      </w:r>
      <w:r w:rsidRPr="001E5C3D">
        <w:rPr>
          <w:rFonts w:asciiTheme="minorHAnsi" w:hAnsiTheme="minorHAnsi"/>
        </w:rPr>
        <w:t xml:space="preserve">για την υποβολή των δικαιολογητικών ανάθεσης, όπως αυτά προβλέπονται στα </w:t>
      </w:r>
      <w:r w:rsidRPr="005D6474">
        <w:rPr>
          <w:rFonts w:asciiTheme="minorHAnsi" w:hAnsiTheme="minorHAnsi"/>
        </w:rPr>
        <w:t>άρθρα 73 και 74 του Ν. 4412/2016 (Α΄ 147),</w:t>
      </w:r>
      <w:r w:rsidRPr="001E5C3D">
        <w:rPr>
          <w:rFonts w:asciiTheme="minorHAnsi" w:hAnsiTheme="minorHAnsi"/>
        </w:rPr>
        <w:t xml:space="preserve"> </w:t>
      </w:r>
      <w:r w:rsidRPr="001E5C3D">
        <w:rPr>
          <w:rFonts w:asciiTheme="minorHAnsi" w:hAnsiTheme="minorHAnsi"/>
          <w:bCs/>
          <w:u w:val="single"/>
        </w:rPr>
        <w:t>σε σφραγισμένο φάκελο</w:t>
      </w:r>
      <w:r w:rsidRPr="001E5C3D">
        <w:rPr>
          <w:rFonts w:asciiTheme="minorHAnsi" w:hAnsiTheme="minorHAnsi"/>
          <w:bCs/>
        </w:rPr>
        <w:t xml:space="preserve"> εντός προθεσμίας δέκα (10) ημερών από </w:t>
      </w:r>
      <w:r w:rsidRPr="001E5C3D">
        <w:rPr>
          <w:rFonts w:asciiTheme="minorHAnsi" w:hAnsiTheme="minorHAnsi"/>
          <w:bCs/>
        </w:rPr>
        <w:lastRenderedPageBreak/>
        <w:t>την κοινοποίηση της σχετικής έγγραφης ειδοποίησης του.</w:t>
      </w:r>
      <w:r w:rsidRPr="001E5C3D">
        <w:rPr>
          <w:rFonts w:asciiTheme="minorHAnsi" w:hAnsiTheme="minorHAnsi"/>
        </w:rPr>
        <w:t xml:space="preserve"> Ο φάκελος αυτός, ο οποίος θα φέρει την ένδειξη «ΦΑΚΕΛΟΣ ΔΙΚΑΙΟΛΟΓΗΤΙΚΩΝ ΑΝΑΘΕΣΗΣ», θα περιλαμβάνει, </w:t>
      </w:r>
      <w:r w:rsidRPr="001E5C3D">
        <w:rPr>
          <w:rFonts w:asciiTheme="minorHAnsi" w:hAnsiTheme="minorHAnsi"/>
          <w:b/>
          <w:bCs/>
          <w:u w:val="single"/>
        </w:rPr>
        <w:t>επί ποινή απόρριψης,</w:t>
      </w:r>
      <w:r w:rsidRPr="001E5C3D">
        <w:rPr>
          <w:rFonts w:asciiTheme="minorHAnsi" w:hAnsiTheme="minorHAnsi"/>
        </w:rPr>
        <w:t xml:space="preserve"> τα κάτωθι :</w:t>
      </w:r>
    </w:p>
    <w:p w:rsidR="00FC777A" w:rsidRPr="001E5C3D" w:rsidRDefault="00FC777A" w:rsidP="001E5C3D">
      <w:pPr>
        <w:tabs>
          <w:tab w:val="left" w:pos="-851"/>
        </w:tabs>
        <w:spacing w:after="0" w:line="240" w:lineRule="auto"/>
        <w:ind w:left="-709"/>
        <w:jc w:val="both"/>
        <w:rPr>
          <w:rFonts w:asciiTheme="minorHAnsi" w:hAnsiTheme="minorHAnsi"/>
        </w:rPr>
      </w:pPr>
      <w:r w:rsidRPr="001E5C3D">
        <w:rPr>
          <w:rFonts w:asciiTheme="minorHAnsi" w:hAnsiTheme="minorHAnsi"/>
          <w:b/>
          <w:bCs/>
        </w:rPr>
        <w:tab/>
      </w:r>
      <w:r w:rsidR="005D6474">
        <w:rPr>
          <w:rFonts w:asciiTheme="minorHAnsi" w:hAnsiTheme="minorHAnsi"/>
          <w:b/>
          <w:bCs/>
        </w:rPr>
        <w:t>α</w:t>
      </w:r>
      <w:r w:rsidRPr="001E5C3D">
        <w:rPr>
          <w:rFonts w:asciiTheme="minorHAnsi" w:hAnsiTheme="minorHAnsi"/>
          <w:b/>
          <w:bCs/>
        </w:rPr>
        <w:t>. Απόσπασμα σχετικού μητρώου,</w:t>
      </w:r>
      <w:r w:rsidRPr="001E5C3D">
        <w:rPr>
          <w:rFonts w:asciiTheme="minorHAnsi" w:hAnsiTheme="minorHAnsi"/>
        </w:rPr>
        <w:t xml:space="preserve"> όπως του ποινικού μητρώου ή ελλείψει αυτού, ισοδύναμου εγγράφου που εκδίδεται από αρμόδια δικαστική ή διοικητική αρχή του κράτους μέλους ή της χώρας καταγωγής ή της χώρας όπου είναι εγκατεστημένος ο οικονομικός φορέας, </w:t>
      </w:r>
      <w:r w:rsidRPr="001E5C3D">
        <w:rPr>
          <w:rFonts w:asciiTheme="minorHAnsi" w:hAnsiTheme="minorHAnsi"/>
          <w:u w:val="single"/>
        </w:rPr>
        <w:t>από το οποίο προκύπτει ότι δεν υπάρχει εις βάρος του αμετάκλητη καταδικαστική απόφαση  για τις περιπτώσεις που αναφέρονται στην παράγραφο 1 του άρθρου 73 του Ν. 4412/2016 (Α΄ 147).</w:t>
      </w:r>
    </w:p>
    <w:p w:rsidR="00FC777A" w:rsidRPr="001E5C3D" w:rsidRDefault="00FC777A" w:rsidP="001E5C3D">
      <w:pPr>
        <w:tabs>
          <w:tab w:val="left" w:pos="-851"/>
        </w:tabs>
        <w:spacing w:after="0" w:line="240" w:lineRule="auto"/>
        <w:ind w:left="-709"/>
        <w:jc w:val="both"/>
        <w:rPr>
          <w:rFonts w:asciiTheme="minorHAnsi" w:hAnsiTheme="minorHAnsi"/>
          <w:b/>
          <w:bCs/>
        </w:rPr>
      </w:pPr>
      <w:r w:rsidRPr="001E5C3D">
        <w:rPr>
          <w:rFonts w:asciiTheme="minorHAnsi" w:hAnsiTheme="minorHAnsi"/>
        </w:rPr>
        <w:tab/>
        <w:t xml:space="preserve">Η υποχρέωση προσκόμισης του ως άνω αποσπάσματος αφορά </w:t>
      </w:r>
      <w:r w:rsidRPr="001E5C3D">
        <w:rPr>
          <w:rFonts w:asciiTheme="minorHAnsi" w:hAnsiTheme="minorHAnsi"/>
          <w:b/>
          <w:bCs/>
          <w:u w:val="single"/>
        </w:rPr>
        <w:t>και</w:t>
      </w:r>
      <w:r w:rsidRPr="001E5C3D">
        <w:rPr>
          <w:rFonts w:asciiTheme="minorHAnsi" w:hAnsiTheme="minorHAnsi"/>
        </w:rPr>
        <w:t xml:space="preserve"> στα πρόσωπα με την ιδιότητα μέλους του διοικητικού, διευθυντικού ή εποπτικού οργάνου του οικονομικού φορέα ή προσώπου που έχει εξουσία εκπροσώπησης, λήψης αποφάσεων ή ελέγχου σε αυτό, ιδίως τους διαχειριστές Ε.Π.Ε. και προσωπικών εταιριών Ο.Ε. και Ε.Ε. καθώς και τον Διευθύνοντα Σύμβουλο και όλα τα μέλη του Διοικητικού Συμβουλίου Ανώνυμων Εταιριών και τα μέλη του Διοικητικού Συμβουλίου συνεταιρισμών.</w:t>
      </w:r>
    </w:p>
    <w:p w:rsidR="00FC777A" w:rsidRPr="001E5C3D" w:rsidRDefault="00FC777A" w:rsidP="001E5C3D">
      <w:pPr>
        <w:tabs>
          <w:tab w:val="left" w:pos="-851"/>
        </w:tabs>
        <w:spacing w:after="0" w:line="240" w:lineRule="auto"/>
        <w:ind w:left="-709"/>
        <w:jc w:val="both"/>
        <w:rPr>
          <w:rFonts w:asciiTheme="minorHAnsi" w:hAnsiTheme="minorHAnsi"/>
          <w:b/>
          <w:bCs/>
        </w:rPr>
      </w:pPr>
      <w:r w:rsidRPr="001E5C3D">
        <w:rPr>
          <w:rFonts w:asciiTheme="minorHAnsi" w:hAnsiTheme="minorHAnsi"/>
          <w:b/>
          <w:bCs/>
        </w:rPr>
        <w:tab/>
        <w:t xml:space="preserve">Εφόσον με την προσκόμιση του ανωτέρω αποσπάσματος προκύπτει εις βάρος του οικονομικού φορέα αμετάκλητη καταδικαστική απόφαση έστω για έναν από τους λόγους που προβλέπονται στην παράγραφο 1, του άρθρου 73 του </w:t>
      </w:r>
      <w:r w:rsidRPr="001E5C3D">
        <w:rPr>
          <w:rFonts w:asciiTheme="minorHAnsi" w:hAnsiTheme="minorHAnsi"/>
          <w:b/>
        </w:rPr>
        <w:t>Ν. 4412/2016 (Α΄ 147)</w:t>
      </w:r>
      <w:r w:rsidRPr="001E5C3D">
        <w:rPr>
          <w:rFonts w:asciiTheme="minorHAnsi" w:hAnsiTheme="minorHAnsi"/>
          <w:b/>
          <w:bCs/>
        </w:rPr>
        <w:t>, η αναθέτουσα Αρχή, αποκλείει τον οικονομικό φορέα από τη συμμετοχή στη διαδικασία σύναψης σύμβασης.</w:t>
      </w:r>
    </w:p>
    <w:p w:rsidR="00FC777A" w:rsidRPr="001E5C3D" w:rsidRDefault="00FC777A" w:rsidP="001E5C3D">
      <w:pPr>
        <w:tabs>
          <w:tab w:val="left" w:pos="-851"/>
        </w:tabs>
        <w:spacing w:after="0" w:line="240" w:lineRule="auto"/>
        <w:ind w:left="-709"/>
        <w:jc w:val="both"/>
        <w:rPr>
          <w:rFonts w:asciiTheme="minorHAnsi" w:hAnsiTheme="minorHAnsi"/>
          <w:b/>
          <w:bCs/>
        </w:rPr>
      </w:pPr>
      <w:r w:rsidRPr="001E5C3D">
        <w:rPr>
          <w:rFonts w:asciiTheme="minorHAnsi" w:hAnsiTheme="minorHAnsi"/>
          <w:b/>
          <w:bCs/>
        </w:rPr>
        <w:tab/>
        <w:t xml:space="preserve">Ο οικονομικός φορέας, σύμφωνα με τα οριζόμενα στην παράγραφο 9, του άρθρου 80, του Ν. 4412/2016 (Α΄ 147), αντί του προαναφερθέντος αποσπάσματος, δύναται να υποβάλει Υπεύθυνη Δήλωση του Ν. 1599/1986 (Α΄ 75),  θεωρημένη για το γνήσιο της υπογραφής. </w:t>
      </w:r>
      <w:proofErr w:type="spellStart"/>
      <w:r w:rsidRPr="001E5C3D">
        <w:rPr>
          <w:rFonts w:asciiTheme="minorHAnsi" w:hAnsiTheme="minorHAnsi"/>
          <w:b/>
          <w:bCs/>
        </w:rPr>
        <w:t>Eν</w:t>
      </w:r>
      <w:proofErr w:type="spellEnd"/>
      <w:r w:rsidRPr="001E5C3D">
        <w:rPr>
          <w:rFonts w:asciiTheme="minorHAnsi" w:hAnsiTheme="minorHAnsi"/>
          <w:b/>
          <w:bCs/>
        </w:rPr>
        <w:t xml:space="preserve"> λόγω Υπεύθυνη Δήλωση δύναται να έχει εκδοθεί ηλεκτρονικά μέσω της </w:t>
      </w:r>
      <w:proofErr w:type="spellStart"/>
      <w:r w:rsidRPr="001E5C3D">
        <w:rPr>
          <w:rFonts w:asciiTheme="minorHAnsi" w:hAnsiTheme="minorHAnsi"/>
          <w:b/>
          <w:bCs/>
        </w:rPr>
        <w:t>Eνιαίας</w:t>
      </w:r>
      <w:proofErr w:type="spellEnd"/>
      <w:r w:rsidRPr="001E5C3D">
        <w:rPr>
          <w:rFonts w:asciiTheme="minorHAnsi" w:hAnsiTheme="minorHAnsi"/>
          <w:b/>
          <w:bCs/>
        </w:rPr>
        <w:t xml:space="preserve"> Ψηφιακής Πύλης (</w:t>
      </w:r>
      <w:proofErr w:type="spellStart"/>
      <w:r w:rsidRPr="001E5C3D">
        <w:rPr>
          <w:rFonts w:asciiTheme="minorHAnsi" w:hAnsiTheme="minorHAnsi"/>
          <w:b/>
          <w:bCs/>
        </w:rPr>
        <w:t>gov.gr</w:t>
      </w:r>
      <w:proofErr w:type="spellEnd"/>
      <w:r w:rsidRPr="001E5C3D">
        <w:rPr>
          <w:rFonts w:asciiTheme="minorHAnsi" w:hAnsiTheme="minorHAnsi"/>
          <w:b/>
          <w:bCs/>
        </w:rPr>
        <w:t>).</w:t>
      </w:r>
    </w:p>
    <w:p w:rsidR="00FC777A" w:rsidRPr="001E5C3D" w:rsidRDefault="00FC777A" w:rsidP="001E5C3D">
      <w:pPr>
        <w:tabs>
          <w:tab w:val="left" w:pos="-851"/>
        </w:tabs>
        <w:spacing w:after="0" w:line="240" w:lineRule="auto"/>
        <w:ind w:left="-709"/>
        <w:jc w:val="both"/>
        <w:rPr>
          <w:rFonts w:asciiTheme="minorHAnsi" w:hAnsiTheme="minorHAnsi"/>
          <w:b/>
        </w:rPr>
      </w:pPr>
      <w:r w:rsidRPr="001E5C3D">
        <w:rPr>
          <w:rFonts w:asciiTheme="minorHAnsi" w:hAnsiTheme="minorHAnsi"/>
          <w:b/>
          <w:bCs/>
        </w:rPr>
        <w:tab/>
      </w:r>
      <w:r w:rsidR="005D6474">
        <w:rPr>
          <w:rFonts w:asciiTheme="minorHAnsi" w:hAnsiTheme="minorHAnsi"/>
          <w:b/>
          <w:bCs/>
        </w:rPr>
        <w:t>β</w:t>
      </w:r>
      <w:r w:rsidRPr="001E5C3D">
        <w:rPr>
          <w:rFonts w:asciiTheme="minorHAnsi" w:hAnsiTheme="minorHAnsi"/>
          <w:b/>
          <w:bCs/>
        </w:rPr>
        <w:t xml:space="preserve">. </w:t>
      </w:r>
      <w:r w:rsidRPr="001E5C3D">
        <w:rPr>
          <w:rFonts w:asciiTheme="minorHAnsi" w:hAnsiTheme="minorHAnsi"/>
        </w:rPr>
        <w:t xml:space="preserve">Πιστοποιητικό που εκδίδεται από την αρμόδια κατά περίπτωση αρχή, από το οποίο να προκύπτει ότι κατά την ημερομηνία της ως άνω ειδοποίησής είναι ενήμερος ως προς τις υποχρεώσεις του που αφορούν τις εισφορές κοινωνικής ασφάλισης (κύριας και επικουρικής) και ως προς τις φορολογικές του υποχρεώσεις </w:t>
      </w:r>
      <w:r w:rsidRPr="001E5C3D">
        <w:rPr>
          <w:rFonts w:asciiTheme="minorHAnsi" w:hAnsiTheme="minorHAnsi"/>
          <w:b/>
          <w:bCs/>
        </w:rPr>
        <w:t>(ήτοι φορολογική και ασφαλιστική ενημερότητα).</w:t>
      </w:r>
      <w:r w:rsidRPr="001E5C3D">
        <w:rPr>
          <w:rFonts w:asciiTheme="minorHAnsi" w:hAnsiTheme="minorHAnsi"/>
        </w:rPr>
        <w:tab/>
      </w:r>
      <w:r w:rsidRPr="001E5C3D">
        <w:rPr>
          <w:rFonts w:asciiTheme="minorHAnsi" w:hAnsiTheme="minorHAnsi"/>
        </w:rPr>
        <w:tab/>
      </w:r>
    </w:p>
    <w:p w:rsidR="00FC777A" w:rsidRPr="005D6474" w:rsidRDefault="00FC777A" w:rsidP="001E5C3D">
      <w:pPr>
        <w:tabs>
          <w:tab w:val="left" w:pos="-851"/>
        </w:tabs>
        <w:spacing w:after="0" w:line="240" w:lineRule="auto"/>
        <w:ind w:left="-709"/>
        <w:jc w:val="both"/>
        <w:rPr>
          <w:rFonts w:asciiTheme="minorHAnsi" w:hAnsiTheme="minorHAnsi"/>
          <w:b/>
          <w:bCs/>
          <w:shd w:val="clear" w:color="auto" w:fill="FFFFFF"/>
        </w:rPr>
      </w:pPr>
      <w:r w:rsidRPr="001E5C3D">
        <w:rPr>
          <w:rFonts w:asciiTheme="minorHAnsi" w:hAnsiTheme="minorHAnsi"/>
          <w:b/>
        </w:rPr>
        <w:tab/>
      </w:r>
      <w:r w:rsidRPr="005D6474">
        <w:rPr>
          <w:rFonts w:asciiTheme="minorHAnsi" w:hAnsiTheme="minorHAnsi"/>
          <w:b/>
        </w:rPr>
        <w:t xml:space="preserve">Αποκλείεται από τη συμμετοχή σε διαδικασία σύναψης σύμβασης οποιοσδήποτε οικονομικός φορέας, εάν η Αναθέτουσα Αρχή γνωρίζει ή μπορεί να αποδείξει ότι ο εν λόγω οικονομικός φορέας έχει αθετήσει τις υποχρεώσεις του όσον αφορά την καταβολή φόρων ή εισφορών κοινωνικής ασφάλισης κατά τα ρητώς οριζόμενα στην παράγραφο 2, του άρθρου 73, του Ν. 4412/2016 (Α΄ 147). </w:t>
      </w:r>
    </w:p>
    <w:p w:rsidR="00FC777A" w:rsidRPr="005D6474" w:rsidRDefault="00FC777A" w:rsidP="001E5C3D">
      <w:pPr>
        <w:tabs>
          <w:tab w:val="left" w:pos="-851"/>
        </w:tabs>
        <w:spacing w:after="0" w:line="240" w:lineRule="auto"/>
        <w:ind w:left="-709"/>
        <w:jc w:val="both"/>
        <w:rPr>
          <w:rFonts w:asciiTheme="minorHAnsi" w:hAnsiTheme="minorHAnsi"/>
          <w:b/>
          <w:bCs/>
          <w:shd w:val="clear" w:color="auto" w:fill="FFFFFF"/>
        </w:rPr>
      </w:pPr>
      <w:r w:rsidRPr="005D6474">
        <w:rPr>
          <w:rFonts w:asciiTheme="minorHAnsi" w:hAnsiTheme="minorHAnsi"/>
          <w:b/>
          <w:bCs/>
          <w:shd w:val="clear" w:color="auto" w:fill="FFFFFF"/>
        </w:rPr>
        <w:tab/>
        <w:t xml:space="preserve">Τα ανωτέρω αποδεικτικά μέσα γίνονται αποδεκτά εφόσον έχουν εκδοθεί σύμφωνα με τις διατάξεις των παραγράφων 12 και 13, του άρθρου 80, του Ν. 4412/2016 (Α΄ 147) όπως τροποποιήθηκε και ισχύει. </w:t>
      </w:r>
    </w:p>
    <w:p w:rsidR="00FC777A" w:rsidRPr="001E5C3D" w:rsidRDefault="00FC777A" w:rsidP="001E5C3D">
      <w:pPr>
        <w:tabs>
          <w:tab w:val="left" w:pos="-851"/>
        </w:tabs>
        <w:spacing w:after="0" w:line="240" w:lineRule="auto"/>
        <w:ind w:left="-709"/>
        <w:jc w:val="both"/>
        <w:rPr>
          <w:rFonts w:asciiTheme="minorHAnsi" w:hAnsiTheme="minorHAnsi"/>
        </w:rPr>
      </w:pPr>
      <w:r w:rsidRPr="005D6474">
        <w:rPr>
          <w:rFonts w:asciiTheme="minorHAnsi" w:hAnsiTheme="minorHAnsi"/>
          <w:b/>
          <w:bCs/>
          <w:shd w:val="clear" w:color="auto" w:fill="FFFFFF"/>
        </w:rPr>
        <w:t xml:space="preserve">        </w:t>
      </w:r>
      <w:r w:rsidRPr="005D6474">
        <w:rPr>
          <w:rFonts w:asciiTheme="minorHAnsi" w:hAnsiTheme="minorHAnsi"/>
          <w:b/>
          <w:bCs/>
          <w:color w:val="000000"/>
          <w:shd w:val="clear" w:color="auto" w:fill="FFFFFF"/>
        </w:rPr>
        <w:t xml:space="preserve">  </w:t>
      </w:r>
      <w:r w:rsidRPr="005D6474">
        <w:rPr>
          <w:rFonts w:asciiTheme="minorHAnsi" w:hAnsiTheme="minorHAnsi"/>
          <w:color w:val="000000"/>
          <w:shd w:val="clear" w:color="auto" w:fill="FFFFFF"/>
        </w:rPr>
        <w:t>Αν δεν προσκομισθούν ή προσκομισθούν εκπροθέσμως  τα παραπάνω δικαιολογητικά ή υπάρχουν ελλείψεις σε αυτά που υποβλήθηκαν, αν διαπιστωθεί κατά τον έλεγχο των παραπάνω δικαιολογητικών  η ύπαρξη ενός ή περισσοτέρων εκ των λόγων αποκλεισμού των άρθρων 73 και 74, του Ν. 4412/2016 (Α΄ 147),  απορρίπτεται εξ ολοκλήρου η προσφορά του υποψηφίου αναδόχου</w:t>
      </w:r>
      <w:r w:rsidRPr="005D6474">
        <w:rPr>
          <w:rFonts w:asciiTheme="minorHAnsi" w:hAnsiTheme="minorHAnsi"/>
          <w:b/>
          <w:bCs/>
          <w:color w:val="000000"/>
          <w:shd w:val="clear" w:color="auto" w:fill="FFFFFF"/>
        </w:rPr>
        <w:t xml:space="preserve"> </w:t>
      </w:r>
      <w:r w:rsidRPr="005D6474">
        <w:rPr>
          <w:rFonts w:asciiTheme="minorHAnsi" w:hAnsiTheme="minorHAnsi"/>
          <w:b/>
          <w:bCs/>
          <w:color w:val="000000"/>
        </w:rPr>
        <w:t>και η ανάθεση γίνεται στον προσφέροντα που υπέβαλε την αμέσως επόμενη πλέον συμφέρουσα από οικονομική άποψη προσφορά, εφόσον υπάρχει άλλη αποδεκτή οικονομική προσφορά και εφόσον τα «ΔΙΚΑΙΟΛΟΓΗΤΙΚΑ ΑΝΑΘΕΣΗΣ» πληρούν τις προϋποθέσεις.</w:t>
      </w:r>
    </w:p>
    <w:p w:rsidR="00FC777A" w:rsidRPr="001E5C3D" w:rsidRDefault="00FC777A" w:rsidP="001E5C3D">
      <w:pPr>
        <w:pStyle w:val="Style3"/>
        <w:widowControl/>
        <w:tabs>
          <w:tab w:val="left" w:pos="0"/>
        </w:tabs>
        <w:spacing w:line="100" w:lineRule="atLeast"/>
        <w:ind w:left="-709"/>
        <w:rPr>
          <w:rFonts w:asciiTheme="minorHAnsi" w:hAnsiTheme="minorHAnsi"/>
          <w:sz w:val="22"/>
          <w:szCs w:val="22"/>
        </w:rPr>
      </w:pPr>
    </w:p>
    <w:p w:rsidR="00FC777A" w:rsidRPr="00FC777A" w:rsidRDefault="00FC777A" w:rsidP="00FC777A">
      <w:pPr>
        <w:pStyle w:val="Style3"/>
        <w:widowControl/>
        <w:tabs>
          <w:tab w:val="left" w:pos="0"/>
        </w:tabs>
        <w:spacing w:line="100" w:lineRule="atLeast"/>
        <w:rPr>
          <w:rFonts w:asciiTheme="minorHAnsi" w:hAnsiTheme="minorHAnsi"/>
          <w:sz w:val="22"/>
          <w:szCs w:val="22"/>
        </w:rPr>
      </w:pPr>
    </w:p>
    <w:p w:rsidR="00FC777A" w:rsidRPr="00FC777A" w:rsidRDefault="00FC777A" w:rsidP="00FC777A">
      <w:pPr>
        <w:pStyle w:val="Style3"/>
        <w:widowControl/>
        <w:tabs>
          <w:tab w:val="left" w:pos="0"/>
        </w:tabs>
        <w:spacing w:line="100" w:lineRule="atLeast"/>
        <w:rPr>
          <w:rFonts w:asciiTheme="minorHAnsi" w:hAnsiTheme="minorHAnsi"/>
          <w:sz w:val="22"/>
          <w:szCs w:val="22"/>
        </w:rPr>
      </w:pPr>
    </w:p>
    <w:p w:rsidR="00FC777A" w:rsidRPr="00FC777A" w:rsidRDefault="00FC777A" w:rsidP="00FC777A">
      <w:pPr>
        <w:pStyle w:val="Style3"/>
        <w:widowControl/>
        <w:tabs>
          <w:tab w:val="left" w:pos="0"/>
        </w:tabs>
        <w:spacing w:line="100" w:lineRule="atLeast"/>
        <w:rPr>
          <w:rFonts w:asciiTheme="minorHAnsi" w:hAnsiTheme="minorHAnsi"/>
          <w:sz w:val="22"/>
          <w:szCs w:val="22"/>
        </w:rPr>
      </w:pPr>
    </w:p>
    <w:p w:rsidR="00FC777A" w:rsidRPr="00FC777A" w:rsidRDefault="00FC777A" w:rsidP="00FC777A">
      <w:pPr>
        <w:pStyle w:val="Style3"/>
        <w:widowControl/>
        <w:tabs>
          <w:tab w:val="left" w:pos="0"/>
        </w:tabs>
        <w:spacing w:line="100" w:lineRule="atLeast"/>
        <w:rPr>
          <w:rFonts w:asciiTheme="minorHAnsi" w:hAnsiTheme="minorHAnsi"/>
          <w:sz w:val="22"/>
          <w:szCs w:val="22"/>
        </w:rPr>
      </w:pPr>
    </w:p>
    <w:p w:rsidR="00FC777A" w:rsidRPr="00FC777A" w:rsidRDefault="00FC777A" w:rsidP="00D35150">
      <w:pPr>
        <w:widowControl w:val="0"/>
        <w:autoSpaceDE w:val="0"/>
        <w:autoSpaceDN w:val="0"/>
        <w:adjustRightInd w:val="0"/>
        <w:ind w:left="-851"/>
        <w:jc w:val="both"/>
        <w:rPr>
          <w:rFonts w:asciiTheme="minorHAnsi" w:hAnsiTheme="minorHAnsi" w:cs="Arial"/>
        </w:rPr>
      </w:pPr>
    </w:p>
    <w:sectPr w:rsidR="00FC777A" w:rsidRPr="00FC777A" w:rsidSect="00AA4991">
      <w:pgSz w:w="11906" w:h="16838"/>
      <w:pgMar w:top="1440" w:right="707"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545" w:hanging="360"/>
      </w:pPr>
      <w:rPr>
        <w:rFonts w:cs="Calibri"/>
        <w:b/>
        <w:bCs/>
      </w:rPr>
    </w:lvl>
  </w:abstractNum>
  <w:abstractNum w:abstractNumId="1">
    <w:nsid w:val="00000002"/>
    <w:multiLevelType w:val="singleLevel"/>
    <w:tmpl w:val="00000002"/>
    <w:lvl w:ilvl="0">
      <w:start w:val="1"/>
      <w:numFmt w:val="decimal"/>
      <w:lvlText w:val="%1."/>
      <w:lvlJc w:val="left"/>
      <w:pPr>
        <w:tabs>
          <w:tab w:val="num" w:pos="0"/>
        </w:tabs>
        <w:ind w:left="720" w:hanging="360"/>
      </w:pPr>
      <w:rPr>
        <w:rFonts w:cs="Calibri"/>
        <w:b/>
      </w:rPr>
    </w:lvl>
  </w:abstractNum>
  <w:abstractNum w:abstractNumId="2">
    <w:nsid w:val="208708D6"/>
    <w:multiLevelType w:val="hybridMultilevel"/>
    <w:tmpl w:val="DF72BE42"/>
    <w:lvl w:ilvl="0" w:tplc="DA1C0666">
      <w:start w:val="1"/>
      <w:numFmt w:val="decimal"/>
      <w:lvlText w:val="%1."/>
      <w:lvlJc w:val="left"/>
      <w:pPr>
        <w:ind w:left="356" w:hanging="360"/>
      </w:pPr>
      <w:rPr>
        <w:rFonts w:hint="default"/>
        <w:color w:val="auto"/>
      </w:rPr>
    </w:lvl>
    <w:lvl w:ilvl="1" w:tplc="04080019" w:tentative="1">
      <w:start w:val="1"/>
      <w:numFmt w:val="lowerLetter"/>
      <w:lvlText w:val="%2."/>
      <w:lvlJc w:val="left"/>
      <w:pPr>
        <w:ind w:left="1076" w:hanging="360"/>
      </w:pPr>
    </w:lvl>
    <w:lvl w:ilvl="2" w:tplc="0408001B" w:tentative="1">
      <w:start w:val="1"/>
      <w:numFmt w:val="lowerRoman"/>
      <w:lvlText w:val="%3."/>
      <w:lvlJc w:val="right"/>
      <w:pPr>
        <w:ind w:left="1796" w:hanging="180"/>
      </w:pPr>
    </w:lvl>
    <w:lvl w:ilvl="3" w:tplc="0408000F" w:tentative="1">
      <w:start w:val="1"/>
      <w:numFmt w:val="decimal"/>
      <w:lvlText w:val="%4."/>
      <w:lvlJc w:val="left"/>
      <w:pPr>
        <w:ind w:left="2516" w:hanging="360"/>
      </w:pPr>
    </w:lvl>
    <w:lvl w:ilvl="4" w:tplc="04080019" w:tentative="1">
      <w:start w:val="1"/>
      <w:numFmt w:val="lowerLetter"/>
      <w:lvlText w:val="%5."/>
      <w:lvlJc w:val="left"/>
      <w:pPr>
        <w:ind w:left="3236" w:hanging="360"/>
      </w:pPr>
    </w:lvl>
    <w:lvl w:ilvl="5" w:tplc="0408001B" w:tentative="1">
      <w:start w:val="1"/>
      <w:numFmt w:val="lowerRoman"/>
      <w:lvlText w:val="%6."/>
      <w:lvlJc w:val="right"/>
      <w:pPr>
        <w:ind w:left="3956" w:hanging="180"/>
      </w:pPr>
    </w:lvl>
    <w:lvl w:ilvl="6" w:tplc="0408000F" w:tentative="1">
      <w:start w:val="1"/>
      <w:numFmt w:val="decimal"/>
      <w:lvlText w:val="%7."/>
      <w:lvlJc w:val="left"/>
      <w:pPr>
        <w:ind w:left="4676" w:hanging="360"/>
      </w:pPr>
    </w:lvl>
    <w:lvl w:ilvl="7" w:tplc="04080019" w:tentative="1">
      <w:start w:val="1"/>
      <w:numFmt w:val="lowerLetter"/>
      <w:lvlText w:val="%8."/>
      <w:lvlJc w:val="left"/>
      <w:pPr>
        <w:ind w:left="5396" w:hanging="360"/>
      </w:pPr>
    </w:lvl>
    <w:lvl w:ilvl="8" w:tplc="0408001B" w:tentative="1">
      <w:start w:val="1"/>
      <w:numFmt w:val="lowerRoman"/>
      <w:lvlText w:val="%9."/>
      <w:lvlJc w:val="right"/>
      <w:pPr>
        <w:ind w:left="6116"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1224"/>
    <w:rsid w:val="0003205D"/>
    <w:rsid w:val="000654B9"/>
    <w:rsid w:val="00067D0B"/>
    <w:rsid w:val="000E37C1"/>
    <w:rsid w:val="000E47EC"/>
    <w:rsid w:val="0010257E"/>
    <w:rsid w:val="00137D05"/>
    <w:rsid w:val="00163C55"/>
    <w:rsid w:val="00165327"/>
    <w:rsid w:val="0017307F"/>
    <w:rsid w:val="00181224"/>
    <w:rsid w:val="00197E22"/>
    <w:rsid w:val="001A5463"/>
    <w:rsid w:val="001E5C3D"/>
    <w:rsid w:val="0021629D"/>
    <w:rsid w:val="002246E4"/>
    <w:rsid w:val="002B08AA"/>
    <w:rsid w:val="002B3031"/>
    <w:rsid w:val="002D570A"/>
    <w:rsid w:val="002E1D0B"/>
    <w:rsid w:val="002F4337"/>
    <w:rsid w:val="003354DE"/>
    <w:rsid w:val="00346194"/>
    <w:rsid w:val="003612CA"/>
    <w:rsid w:val="003744D1"/>
    <w:rsid w:val="003762C7"/>
    <w:rsid w:val="0039322A"/>
    <w:rsid w:val="00460498"/>
    <w:rsid w:val="00462D68"/>
    <w:rsid w:val="00471433"/>
    <w:rsid w:val="004B6A88"/>
    <w:rsid w:val="00500F88"/>
    <w:rsid w:val="00594723"/>
    <w:rsid w:val="005A2E9A"/>
    <w:rsid w:val="005D1251"/>
    <w:rsid w:val="005D315B"/>
    <w:rsid w:val="005D6474"/>
    <w:rsid w:val="005E5140"/>
    <w:rsid w:val="005F5FB0"/>
    <w:rsid w:val="00614370"/>
    <w:rsid w:val="006764BC"/>
    <w:rsid w:val="006D5DB4"/>
    <w:rsid w:val="00705B48"/>
    <w:rsid w:val="007801C3"/>
    <w:rsid w:val="00797D54"/>
    <w:rsid w:val="007A0CA5"/>
    <w:rsid w:val="007C3FB8"/>
    <w:rsid w:val="008A5F82"/>
    <w:rsid w:val="008C2DCE"/>
    <w:rsid w:val="008C5E40"/>
    <w:rsid w:val="009446CA"/>
    <w:rsid w:val="0094616D"/>
    <w:rsid w:val="00985DF3"/>
    <w:rsid w:val="009D273D"/>
    <w:rsid w:val="009D50AD"/>
    <w:rsid w:val="00A33558"/>
    <w:rsid w:val="00A62165"/>
    <w:rsid w:val="00A91B40"/>
    <w:rsid w:val="00AA4991"/>
    <w:rsid w:val="00B8355E"/>
    <w:rsid w:val="00B84DE2"/>
    <w:rsid w:val="00BD7EB2"/>
    <w:rsid w:val="00CE4750"/>
    <w:rsid w:val="00D27B8C"/>
    <w:rsid w:val="00D35150"/>
    <w:rsid w:val="00D45DBD"/>
    <w:rsid w:val="00D57A3E"/>
    <w:rsid w:val="00D71F65"/>
    <w:rsid w:val="00D8589A"/>
    <w:rsid w:val="00E45863"/>
    <w:rsid w:val="00E514F2"/>
    <w:rsid w:val="00E869C9"/>
    <w:rsid w:val="00E87C6F"/>
    <w:rsid w:val="00EC5F32"/>
    <w:rsid w:val="00F35DC0"/>
    <w:rsid w:val="00F56CE7"/>
    <w:rsid w:val="00F80479"/>
    <w:rsid w:val="00F80533"/>
    <w:rsid w:val="00F93650"/>
    <w:rsid w:val="00FC77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224"/>
    <w:pPr>
      <w:suppressAutoHyphens/>
      <w:spacing w:before="0" w:beforeAutospacing="0" w:after="200" w:afterAutospacing="0" w:line="276" w:lineRule="auto"/>
    </w:pPr>
    <w:rPr>
      <w:rFonts w:ascii="Calibri" w:hAnsi="Calibri" w:cs="Calibri"/>
      <w:lang w:eastAsia="zh-CN"/>
    </w:rPr>
  </w:style>
  <w:style w:type="paragraph" w:styleId="2">
    <w:name w:val="heading 2"/>
    <w:basedOn w:val="a"/>
    <w:next w:val="a"/>
    <w:link w:val="2Char"/>
    <w:uiPriority w:val="99"/>
    <w:qFormat/>
    <w:rsid w:val="0010257E"/>
    <w:pPr>
      <w:keepNext/>
      <w:widowControl w:val="0"/>
      <w:spacing w:before="300"/>
      <w:outlineLvl w:val="1"/>
    </w:pPr>
    <w:rPr>
      <w:rFonts w:ascii="Courier New" w:hAnsi="Courier New" w:cs="Courier New"/>
    </w:rPr>
  </w:style>
  <w:style w:type="paragraph" w:styleId="3">
    <w:name w:val="heading 3"/>
    <w:basedOn w:val="a"/>
    <w:next w:val="a"/>
    <w:link w:val="3Char"/>
    <w:uiPriority w:val="99"/>
    <w:qFormat/>
    <w:rsid w:val="0010257E"/>
    <w:pPr>
      <w:keepNext/>
      <w:widowControl w:val="0"/>
      <w:spacing w:line="340" w:lineRule="auto"/>
      <w:ind w:right="400"/>
      <w:outlineLvl w:val="2"/>
    </w:pPr>
    <w:rPr>
      <w:rFonts w:ascii="Arial" w:hAnsi="Arial" w:cs="Arial"/>
      <w:b/>
      <w:bCs/>
    </w:rPr>
  </w:style>
  <w:style w:type="paragraph" w:styleId="5">
    <w:name w:val="heading 5"/>
    <w:basedOn w:val="a"/>
    <w:next w:val="a"/>
    <w:link w:val="5Char"/>
    <w:uiPriority w:val="9"/>
    <w:qFormat/>
    <w:rsid w:val="0010257E"/>
    <w:pPr>
      <w:keepNext/>
      <w:widowControl w:val="0"/>
      <w:spacing w:before="40"/>
      <w:ind w:left="1276"/>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9"/>
    <w:rsid w:val="0010257E"/>
    <w:rPr>
      <w:rFonts w:ascii="Courier New" w:hAnsi="Courier New" w:cs="Courier New"/>
      <w:sz w:val="24"/>
      <w:szCs w:val="24"/>
      <w:lang w:val="el-GR" w:eastAsia="el-GR"/>
    </w:rPr>
  </w:style>
  <w:style w:type="character" w:customStyle="1" w:styleId="3Char">
    <w:name w:val="Επικεφαλίδα 3 Char"/>
    <w:basedOn w:val="a0"/>
    <w:link w:val="3"/>
    <w:uiPriority w:val="99"/>
    <w:rsid w:val="0010257E"/>
    <w:rPr>
      <w:rFonts w:ascii="Arial" w:hAnsi="Arial" w:cs="Arial"/>
      <w:b/>
      <w:bCs/>
      <w:sz w:val="24"/>
      <w:szCs w:val="24"/>
      <w:lang w:val="el-GR" w:eastAsia="el-GR"/>
    </w:rPr>
  </w:style>
  <w:style w:type="character" w:customStyle="1" w:styleId="5Char">
    <w:name w:val="Επικεφαλίδα 5 Char"/>
    <w:basedOn w:val="a0"/>
    <w:link w:val="5"/>
    <w:uiPriority w:val="9"/>
    <w:rsid w:val="0010257E"/>
    <w:rPr>
      <w:rFonts w:asciiTheme="minorHAnsi" w:eastAsiaTheme="minorEastAsia" w:hAnsiTheme="minorHAnsi" w:cstheme="minorBidi"/>
      <w:b/>
      <w:bCs/>
      <w:i/>
      <w:iCs/>
      <w:sz w:val="26"/>
      <w:szCs w:val="26"/>
    </w:rPr>
  </w:style>
  <w:style w:type="paragraph" w:customStyle="1" w:styleId="1">
    <w:name w:val="Παράγραφος λίστας1"/>
    <w:basedOn w:val="a"/>
    <w:rsid w:val="00181224"/>
    <w:pPr>
      <w:ind w:left="720"/>
      <w:contextualSpacing/>
    </w:pPr>
  </w:style>
  <w:style w:type="character" w:customStyle="1" w:styleId="10">
    <w:name w:val="Προεπιλεγμένη γραμματοσειρά1"/>
    <w:rsid w:val="00FC777A"/>
  </w:style>
  <w:style w:type="character" w:customStyle="1" w:styleId="11">
    <w:name w:val="Επικεφαλίδα #1_"/>
    <w:rsid w:val="00FC777A"/>
    <w:rPr>
      <w:rFonts w:cs="Times New Roman"/>
      <w:b/>
      <w:bCs/>
      <w:u w:val="none"/>
    </w:rPr>
  </w:style>
  <w:style w:type="character" w:customStyle="1" w:styleId="FontStyle11">
    <w:name w:val="Font Style11"/>
    <w:basedOn w:val="a0"/>
    <w:rsid w:val="00FC777A"/>
    <w:rPr>
      <w:rFonts w:ascii="Tahoma" w:hAnsi="Tahoma" w:cs="Tahoma"/>
      <w:b/>
      <w:bCs/>
      <w:sz w:val="22"/>
      <w:szCs w:val="22"/>
    </w:rPr>
  </w:style>
  <w:style w:type="paragraph" w:customStyle="1" w:styleId="Style3">
    <w:name w:val="Style3"/>
    <w:basedOn w:val="a"/>
    <w:rsid w:val="00FC777A"/>
    <w:pPr>
      <w:widowControl w:val="0"/>
      <w:spacing w:after="0" w:line="283" w:lineRule="exact"/>
      <w:jc w:val="both"/>
    </w:pPr>
    <w:rPr>
      <w:rFonts w:ascii="Times New Roman" w:eastAsia="SimSun" w:hAnsi="Times New Roman" w:cs="Mangal"/>
      <w:kern w:val="1"/>
      <w:sz w:val="24"/>
      <w:szCs w:val="24"/>
      <w:lang w:eastAsia="hi-IN" w:bidi="hi-IN"/>
    </w:rPr>
  </w:style>
  <w:style w:type="paragraph" w:styleId="a3">
    <w:name w:val="List Paragraph"/>
    <w:basedOn w:val="a"/>
    <w:uiPriority w:val="34"/>
    <w:qFormat/>
    <w:rsid w:val="00D8589A"/>
    <w:pPr>
      <w:ind w:left="720"/>
      <w:contextualSpacing/>
    </w:pPr>
  </w:style>
</w:styles>
</file>

<file path=word/webSettings.xml><?xml version="1.0" encoding="utf-8"?>
<w:webSettings xmlns:r="http://schemas.openxmlformats.org/officeDocument/2006/relationships" xmlns:w="http://schemas.openxmlformats.org/wordprocessingml/2006/main">
  <w:divs>
    <w:div w:id="31156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1</Pages>
  <Words>1844</Words>
  <Characters>9961</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Lenovo</Company>
  <LinksUpToDate>false</LinksUpToDate>
  <CharactersWithSpaces>11782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cp:lastPrinted>2021-06-03T11:10:00Z</cp:lastPrinted>
  <dcterms:created xsi:type="dcterms:W3CDTF">2021-06-01T10:20:00Z</dcterms:created>
  <dcterms:modified xsi:type="dcterms:W3CDTF">2021-06-04T10:33:00Z</dcterms:modified>
</cp:coreProperties>
</file>