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9F" w:rsidRDefault="004347A6">
      <w:pPr>
        <w:pStyle w:val="Heading11"/>
        <w:spacing w:line="633" w:lineRule="exact"/>
      </w:pPr>
      <w:r>
        <w:rPr>
          <w:color w:val="4F81BC"/>
          <w:w w:val="95"/>
        </w:rPr>
        <w:t>Οδηγίες</w:t>
      </w:r>
      <w:r w:rsidR="00700A20">
        <w:rPr>
          <w:color w:val="4F81BC"/>
          <w:w w:val="95"/>
          <w:lang w:val="en-US"/>
        </w:rPr>
        <w:t xml:space="preserve"> </w:t>
      </w:r>
      <w:r>
        <w:rPr>
          <w:color w:val="4F81BC"/>
          <w:w w:val="95"/>
        </w:rPr>
        <w:t>πρόληψης</w:t>
      </w:r>
      <w:r w:rsidR="00700A20">
        <w:rPr>
          <w:color w:val="4F81BC"/>
          <w:w w:val="95"/>
          <w:lang w:val="en-US"/>
        </w:rPr>
        <w:t xml:space="preserve"> </w:t>
      </w:r>
      <w:r>
        <w:rPr>
          <w:color w:val="4F81BC"/>
          <w:w w:val="95"/>
        </w:rPr>
        <w:t>και</w:t>
      </w:r>
      <w:r w:rsidR="00700A20">
        <w:rPr>
          <w:color w:val="4F81BC"/>
          <w:w w:val="95"/>
          <w:lang w:val="en-US"/>
        </w:rPr>
        <w:t xml:space="preserve"> </w:t>
      </w:r>
      <w:r>
        <w:rPr>
          <w:color w:val="4F81BC"/>
          <w:w w:val="95"/>
        </w:rPr>
        <w:t>αντιμετώπισης</w:t>
      </w:r>
    </w:p>
    <w:p w:rsidR="007E359F" w:rsidRDefault="004347A6">
      <w:pPr>
        <w:spacing w:line="672" w:lineRule="exact"/>
        <w:ind w:left="118"/>
        <w:rPr>
          <w:rFonts w:ascii="Calibri Light" w:hAnsi="Calibri Light"/>
          <w:sz w:val="56"/>
        </w:rPr>
      </w:pPr>
      <w:r>
        <w:rPr>
          <w:rFonts w:ascii="Calibri Light" w:hAnsi="Calibri Light"/>
          <w:color w:val="4F81BC"/>
          <w:w w:val="95"/>
          <w:sz w:val="56"/>
        </w:rPr>
        <w:t>κρουσμάτωνCOVID-19σειδιωτικά</w:t>
      </w:r>
    </w:p>
    <w:p w:rsidR="007E359F" w:rsidRDefault="004347A6">
      <w:pPr>
        <w:pStyle w:val="Heading11"/>
        <w:ind w:right="259"/>
      </w:pPr>
      <w:r>
        <w:rPr>
          <w:color w:val="4F81BC"/>
          <w:spacing w:val="-11"/>
        </w:rPr>
        <w:t xml:space="preserve">πλοία αναψυχής </w:t>
      </w:r>
      <w:r>
        <w:rPr>
          <w:color w:val="4F81BC"/>
          <w:spacing w:val="-10"/>
        </w:rPr>
        <w:t>μετά την άρση των</w:t>
      </w:r>
      <w:r>
        <w:rPr>
          <w:color w:val="4F81BC"/>
          <w:spacing w:val="-14"/>
        </w:rPr>
        <w:t>περιοριστικών</w:t>
      </w:r>
      <w:r>
        <w:rPr>
          <w:color w:val="4F81BC"/>
          <w:spacing w:val="-13"/>
        </w:rPr>
        <w:t>μέτρωναντιμετώπισης</w:t>
      </w:r>
      <w:r>
        <w:rPr>
          <w:color w:val="4F81BC"/>
          <w:spacing w:val="-5"/>
        </w:rPr>
        <w:t>τηςπανδημίαςCOVID-19</w:t>
      </w:r>
    </w:p>
    <w:p w:rsidR="007E359F" w:rsidRDefault="007E359F">
      <w:pPr>
        <w:pStyle w:val="a3"/>
        <w:spacing w:before="8"/>
        <w:ind w:left="0"/>
        <w:jc w:val="left"/>
        <w:rPr>
          <w:rFonts w:ascii="Calibri Light"/>
          <w:sz w:val="43"/>
        </w:rPr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478"/>
        </w:tabs>
      </w:pPr>
      <w:r>
        <w:rPr>
          <w:color w:val="2C74B5"/>
        </w:rPr>
        <w:t>Σκοπός</w:t>
      </w:r>
    </w:p>
    <w:p w:rsidR="007E359F" w:rsidRDefault="004347A6">
      <w:pPr>
        <w:pStyle w:val="a3"/>
        <w:spacing w:before="29"/>
      </w:pPr>
      <w:r>
        <w:t>ΟιοδηγίεςαφορούνσταιδιωτικάπλοίααναψυχήςπουβρίσκονταιστηνελληνικήΕπικράτεια.</w:t>
      </w:r>
    </w:p>
    <w:p w:rsidR="007E359F" w:rsidRDefault="004347A6">
      <w:pPr>
        <w:pStyle w:val="a3"/>
        <w:tabs>
          <w:tab w:val="left" w:pos="1735"/>
          <w:tab w:val="left" w:pos="2590"/>
          <w:tab w:val="left" w:pos="3927"/>
          <w:tab w:val="left" w:pos="4885"/>
          <w:tab w:val="left" w:pos="6632"/>
          <w:tab w:val="left" w:pos="8385"/>
        </w:tabs>
        <w:spacing w:before="180" w:line="259" w:lineRule="auto"/>
        <w:ind w:right="102"/>
      </w:pPr>
      <w:r>
        <w:t>Οι ακόλουθες οδηγίες</w:t>
      </w:r>
      <w:r w:rsidR="00700A20" w:rsidRPr="00700A20">
        <w:t xml:space="preserve"> </w:t>
      </w:r>
      <w:r>
        <w:t>αναπτύχθηκαν λαμβάνοντας υπόψη τα</w:t>
      </w:r>
      <w:r w:rsidR="00700A20" w:rsidRPr="00700A20">
        <w:t xml:space="preserve"> </w:t>
      </w:r>
      <w:r>
        <w:t>επιστημονικά δεδομένα για τημετάδοσητουSARS-CoV-2(μετάδοσηαπόάτομοσεάτομομέσωσταγονιδίωνήμέσωεπαφής)καιβασίζονται</w:t>
      </w:r>
      <w:r>
        <w:tab/>
        <w:t>σε</w:t>
      </w:r>
      <w:r>
        <w:tab/>
        <w:t>οδηγίες</w:t>
      </w:r>
      <w:r>
        <w:tab/>
        <w:t>του</w:t>
      </w:r>
      <w:r>
        <w:tab/>
        <w:t>Παγκόσμιου</w:t>
      </w:r>
      <w:r>
        <w:tab/>
        <w:t>Οργανισμού</w:t>
      </w:r>
      <w:r>
        <w:tab/>
        <w:t>Υγείας(</w:t>
      </w:r>
      <w:hyperlink r:id="rId7">
        <w:r>
          <w:rPr>
            <w:color w:val="0461C1"/>
            <w:u w:val="single" w:color="0461C1"/>
          </w:rPr>
          <w:t>https://www.who.int/emergencies/diseases/novel-coronavirus-2019</w:t>
        </w:r>
      </w:hyperlink>
      <w:r>
        <w:t>), του Ευρωπαϊκού Κέντρου</w:t>
      </w:r>
      <w:r w:rsidR="00700A20" w:rsidRPr="00700A20">
        <w:t xml:space="preserve"> </w:t>
      </w:r>
      <w:r>
        <w:t>Πρόληψης και Ελέγχου Νοσημάτων (</w:t>
      </w:r>
      <w:hyperlink r:id="rId8">
        <w:r>
          <w:rPr>
            <w:color w:val="0461C1"/>
            <w:u w:val="single" w:color="0461C1"/>
          </w:rPr>
          <w:t>https://www.ecdc.europa.eu/en/covid-19-pandemic</w:t>
        </w:r>
      </w:hyperlink>
      <w:r>
        <w:t>) και τηςΕυρωπαϊκήςΚοινήςΔράσηςEUHEALTHYGATEWAYS(</w:t>
      </w:r>
      <w:hyperlink r:id="rId9">
        <w:r>
          <w:rPr>
            <w:color w:val="0461C1"/>
            <w:u w:val="single" w:color="0461C1"/>
          </w:rPr>
          <w:t>https://www.healthygateways.eu/Novel-</w:t>
        </w:r>
      </w:hyperlink>
      <w:hyperlink r:id="rId10">
        <w:r>
          <w:rPr>
            <w:color w:val="0461C1"/>
            <w:u w:val="single" w:color="0461C1"/>
          </w:rPr>
          <w:t>coronavirus</w:t>
        </w:r>
      </w:hyperlink>
      <w:r>
        <w:t>).</w:t>
      </w:r>
    </w:p>
    <w:p w:rsidR="007E359F" w:rsidRDefault="007E359F">
      <w:pPr>
        <w:pStyle w:val="a3"/>
        <w:spacing w:before="8"/>
        <w:ind w:left="0"/>
        <w:jc w:val="left"/>
        <w:rPr>
          <w:sz w:val="16"/>
        </w:rPr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478"/>
        </w:tabs>
        <w:spacing w:before="35"/>
      </w:pPr>
      <w:r>
        <w:rPr>
          <w:color w:val="2C74B5"/>
        </w:rPr>
        <w:t>Γενικές</w:t>
      </w:r>
      <w:r w:rsidR="00700A20">
        <w:rPr>
          <w:color w:val="2C74B5"/>
          <w:lang w:val="en-US"/>
        </w:rPr>
        <w:t xml:space="preserve"> </w:t>
      </w:r>
      <w:r>
        <w:rPr>
          <w:color w:val="2C74B5"/>
        </w:rPr>
        <w:t>συστάσεις</w:t>
      </w:r>
    </w:p>
    <w:p w:rsidR="007E359F" w:rsidRDefault="004347A6">
      <w:pPr>
        <w:pStyle w:val="a3"/>
        <w:spacing w:before="34" w:line="259" w:lineRule="auto"/>
        <w:ind w:right="105"/>
      </w:pPr>
      <w:r>
        <w:t>Συστήνεταιτοτουριστικόκοινόπουχρησιμοποιείιδιωτικάπλοίααναψυχήςνααποφεύγειπροορισμούς απομακρυσμένους στους οποίους θα είναι δύσκολη η αναζήτηση ιατρικής βοήθειαςεάνχρειαστεί.Αυτόισχύειιδιαίτεραγιατιςευάλωτεςομάδεςόπωςαυτέςορίζονταιαπό τοΥπουργείοΥγείας.Επίσης,συνιστάταινααποφεύγονταιπροορισμοίσεαπομακρυσμένεςπεριοχέςόπου δεν υπάρχουνοργανωμένεςδομέςπαροχήςυγειονομικήςφροντίδας.</w:t>
      </w:r>
    </w:p>
    <w:p w:rsidR="007E359F" w:rsidRDefault="007E359F">
      <w:pPr>
        <w:pStyle w:val="a3"/>
        <w:spacing w:before="3"/>
        <w:ind w:left="0"/>
        <w:jc w:val="left"/>
        <w:rPr>
          <w:sz w:val="19"/>
        </w:rPr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478"/>
        </w:tabs>
      </w:pPr>
      <w:r>
        <w:rPr>
          <w:color w:val="2C74B5"/>
        </w:rPr>
        <w:t>Καθορισμός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του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μέγιστου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αριθμού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επιβατών</w:t>
      </w:r>
    </w:p>
    <w:p w:rsidR="007E359F" w:rsidRDefault="004347A6">
      <w:pPr>
        <w:pStyle w:val="a3"/>
        <w:spacing w:before="31" w:line="256" w:lineRule="auto"/>
        <w:ind w:right="110"/>
      </w:pPr>
      <w:r>
        <w:t>Ο μέγιστος επιτρεπόμενος αριθμός επιβατών στα ιδιωτικά πλοία αναψυχής είναι ίσος με τον</w:t>
      </w:r>
      <w:r w:rsidR="00700A20" w:rsidRPr="00700A20">
        <w:t xml:space="preserve"> </w:t>
      </w:r>
      <w:r>
        <w:t>εκάστοτε</w:t>
      </w:r>
      <w:r w:rsidR="00700A20" w:rsidRPr="00700A20">
        <w:t xml:space="preserve"> </w:t>
      </w:r>
      <w:r>
        <w:t>προβλεπόμενο</w:t>
      </w:r>
      <w:r w:rsidR="00700A20" w:rsidRPr="00700A20">
        <w:t xml:space="preserve"> </w:t>
      </w:r>
      <w:r>
        <w:t>στη</w:t>
      </w:r>
      <w:r w:rsidR="00700A20" w:rsidRPr="00700A20">
        <w:t xml:space="preserve"> </w:t>
      </w:r>
      <w:r>
        <w:t>σχετική</w:t>
      </w:r>
      <w:r w:rsidR="00700A20" w:rsidRPr="00700A20">
        <w:t xml:space="preserve"> </w:t>
      </w:r>
      <w:r>
        <w:t>νομοθεσία.</w:t>
      </w:r>
    </w:p>
    <w:p w:rsidR="007E359F" w:rsidRDefault="007E359F">
      <w:pPr>
        <w:pStyle w:val="a3"/>
        <w:ind w:left="0"/>
        <w:jc w:val="left"/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553"/>
          <w:tab w:val="left" w:pos="1718"/>
          <w:tab w:val="left" w:pos="3665"/>
          <w:tab w:val="left" w:pos="5778"/>
          <w:tab w:val="left" w:pos="7871"/>
        </w:tabs>
        <w:spacing w:before="180" w:line="259" w:lineRule="auto"/>
        <w:ind w:right="120"/>
      </w:pPr>
      <w:r>
        <w:tab/>
      </w:r>
      <w:r>
        <w:rPr>
          <w:color w:val="2C74B5"/>
        </w:rPr>
        <w:t>Βιβλίο</w:t>
      </w:r>
      <w:r>
        <w:rPr>
          <w:color w:val="2C74B5"/>
        </w:rPr>
        <w:tab/>
        <w:t>καταγραφής</w:t>
      </w:r>
      <w:r>
        <w:rPr>
          <w:color w:val="2C74B5"/>
        </w:rPr>
        <w:tab/>
        <w:t>επιβαινόντων</w:t>
      </w:r>
      <w:r>
        <w:rPr>
          <w:color w:val="2C74B5"/>
        </w:rPr>
        <w:tab/>
        <w:t>διαγνωστικός</w:t>
      </w:r>
      <w:r>
        <w:rPr>
          <w:color w:val="2C74B5"/>
        </w:rPr>
        <w:tab/>
      </w:r>
      <w:r>
        <w:rPr>
          <w:color w:val="2C74B5"/>
          <w:spacing w:val="-1"/>
        </w:rPr>
        <w:t>έλεγχος,</w:t>
      </w:r>
      <w:r w:rsidR="00700A20" w:rsidRPr="00700A20">
        <w:rPr>
          <w:color w:val="2C74B5"/>
          <w:spacing w:val="-1"/>
        </w:rPr>
        <w:t xml:space="preserve"> </w:t>
      </w:r>
      <w:r>
        <w:rPr>
          <w:color w:val="2C74B5"/>
        </w:rPr>
        <w:t>εμβόλια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και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κατάσταση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υγείας</w:t>
      </w:r>
    </w:p>
    <w:p w:rsidR="00FC53A9" w:rsidRDefault="004347A6" w:rsidP="00F352AA">
      <w:pPr>
        <w:pStyle w:val="a3"/>
        <w:spacing w:line="259" w:lineRule="auto"/>
        <w:ind w:right="101"/>
      </w:pPr>
      <w:r>
        <w:t>Σεκάθειδιωτικόπλοίοαναψυχήςτηρείταικατάστασηεπιβατώνκαιπληρώματοςκατάταοριζόμενα στις διατάξεις του ν. 4256/2014(Α’ 92), η οποία περιέχει επιπλέον και τηλέφωνοεπικοινωνίαςπροσβάσιμογιατιςεπόμενες14ημέρες.Ηκατάστασηεπιβαινόντωνθαείναιδιαθέσιμηγιαέλεγχοαπότιςλιμενικέςκαιτιςυγειονομικέςαρχέςσεηλεκτρονικήήέντυπημορφή.Πριντηνεπιβίβαση</w:t>
      </w:r>
      <w:r w:rsidR="00F352AA">
        <w:rPr>
          <w:spacing w:val="1"/>
        </w:rPr>
        <w:t xml:space="preserve">εμβολιασμένων και ανεμβολίαστων </w:t>
      </w:r>
      <w:r>
        <w:t>φιλοξενούμενων(κάθεάτομοεκτόςτηςοικογένειας/νοικοκυριούτουιδιοκτήτη)θαπρέπειναγίνετ</w:t>
      </w:r>
      <w:r w:rsidR="00D87741">
        <w:t>αι</w:t>
      </w:r>
      <w:r>
        <w:t xml:space="preserve">έλεγχοςαυτώνμεταχύαντιγονικότεστ(rapidtest)ήαυτοίναέχουν αποτελέσματα από rapid test </w:t>
      </w:r>
      <w:r w:rsidR="00F352AA">
        <w:t xml:space="preserve">ή μοριακό τεστ </w:t>
      </w:r>
      <w:r>
        <w:t xml:space="preserve"> μέχρι και μία μέρα πριν την</w:t>
      </w:r>
      <w:r w:rsidR="00700A20" w:rsidRPr="00700A20">
        <w:t xml:space="preserve"> </w:t>
      </w:r>
      <w:r>
        <w:t>επιβίβαση</w:t>
      </w:r>
      <w:r w:rsidR="00FC53A9">
        <w:t xml:space="preserve">. Ειδικά για φιλοξενούμενους σε ιδιωτικά πλοία αναψυχής με μεταφορική ικανότητα μέχρι δώδεκα (12) επιβάτες, πριν την επιβίβασή τους </w:t>
      </w:r>
      <w:r w:rsidR="00FC53A9" w:rsidRPr="00CC721D">
        <w:lastRenderedPageBreak/>
        <w:t>ή</w:t>
      </w:r>
      <w:r w:rsidR="00FC53A9">
        <w:t xml:space="preserve"> θα πρέπει να </w:t>
      </w:r>
      <w:r w:rsidR="00FC53A9" w:rsidRPr="00CC721D">
        <w:t>διαθέτουν πιστοποιητικό εμβολιασμού ή νόσησης και να υποβάλ</w:t>
      </w:r>
      <w:r w:rsidR="00FC53A9">
        <w:t>λ</w:t>
      </w:r>
      <w:r w:rsidR="00FC53A9" w:rsidRPr="00CC721D">
        <w:t xml:space="preserve">ονται σε επιβλεπόμενο (από μέλος του πληρώματος) διαγνωστικό έλεγχο με </w:t>
      </w:r>
      <w:r w:rsidR="00FC53A9" w:rsidRPr="00CC721D">
        <w:rPr>
          <w:lang w:val="en-US"/>
        </w:rPr>
        <w:t>self</w:t>
      </w:r>
      <w:r w:rsidR="00700A20" w:rsidRPr="00700A20">
        <w:t xml:space="preserve"> </w:t>
      </w:r>
      <w:r w:rsidR="00FC53A9" w:rsidRPr="00CC721D">
        <w:rPr>
          <w:lang w:val="en-US"/>
        </w:rPr>
        <w:t>test</w:t>
      </w:r>
      <w:r w:rsidR="00FC53A9" w:rsidRPr="00CC721D">
        <w:t xml:space="preserve"> ή  εάν είναι ανεμβολίαστοι να υποβάλλονται σε διαγνωστικό έλεγχο με </w:t>
      </w:r>
      <w:r w:rsidR="00FC53A9" w:rsidRPr="00CC721D">
        <w:rPr>
          <w:lang w:val="en-US"/>
        </w:rPr>
        <w:t>rapid</w:t>
      </w:r>
      <w:r w:rsidR="00700A20" w:rsidRPr="00700A20">
        <w:t xml:space="preserve"> </w:t>
      </w:r>
      <w:r w:rsidR="00FC53A9" w:rsidRPr="00CC721D">
        <w:rPr>
          <w:lang w:val="en-US"/>
        </w:rPr>
        <w:t>test</w:t>
      </w:r>
      <w:r w:rsidR="00700A20" w:rsidRPr="00700A20">
        <w:t xml:space="preserve"> </w:t>
      </w:r>
      <w:r w:rsidR="00FC53A9" w:rsidRPr="0064301A">
        <w:t>48 ώρες πριν</w:t>
      </w:r>
      <w:r w:rsidR="00FC53A9">
        <w:t xml:space="preserve"> την επιβίβαση</w:t>
      </w:r>
      <w:r w:rsidR="00FC53A9" w:rsidRPr="0064301A">
        <w:t xml:space="preserve"> ή</w:t>
      </w:r>
      <w:r w:rsidR="00FC53A9">
        <w:t xml:space="preserve"> μοριακό τεστ (</w:t>
      </w:r>
      <w:r w:rsidR="00FC53A9" w:rsidRPr="006736ED">
        <w:t>PCR</w:t>
      </w:r>
      <w:r w:rsidR="00FC53A9">
        <w:t xml:space="preserve">) </w:t>
      </w:r>
      <w:r w:rsidR="00FC53A9" w:rsidRPr="0064301A">
        <w:t>72 ώρες πριν</w:t>
      </w:r>
      <w:r w:rsidR="00700A20" w:rsidRPr="00700A20">
        <w:t xml:space="preserve"> </w:t>
      </w:r>
      <w:r w:rsidR="00FC53A9">
        <w:t xml:space="preserve">την επιβίβαση. </w:t>
      </w:r>
    </w:p>
    <w:p w:rsidR="00FC53A9" w:rsidRDefault="00FC53A9" w:rsidP="00FC53A9">
      <w:pPr>
        <w:pStyle w:val="a3"/>
        <w:spacing w:before="37" w:line="259" w:lineRule="auto"/>
        <w:ind w:right="113"/>
      </w:pPr>
      <w:r>
        <w:t>Ανήλικοι φιλοξενούμενοι μέχρι έξι (6) ετών εξαιρούνταιτης</w:t>
      </w:r>
      <w:r w:rsidRPr="00E70EF9">
        <w:rPr>
          <w:rFonts w:cs="Arial"/>
          <w:color w:val="000000"/>
        </w:rPr>
        <w:t xml:space="preserve">υποχρέωσης διενέργειας διαγνωστικού ελέγχου </w:t>
      </w:r>
      <w:r>
        <w:t>με</w:t>
      </w:r>
      <w:r w:rsidR="00700A20" w:rsidRPr="00700A20">
        <w:t xml:space="preserve"> </w:t>
      </w:r>
      <w:r>
        <w:t>μοριακό</w:t>
      </w:r>
      <w:r w:rsidR="00700A20" w:rsidRPr="00700A20">
        <w:t xml:space="preserve"> </w:t>
      </w:r>
      <w:r>
        <w:t>τεστ</w:t>
      </w:r>
      <w:r w:rsidR="00700A20" w:rsidRPr="00700A20">
        <w:t xml:space="preserve"> </w:t>
      </w:r>
      <w:r>
        <w:t>ή</w:t>
      </w:r>
      <w:r w:rsidR="00700A20" w:rsidRPr="00700A20">
        <w:t xml:space="preserve"> </w:t>
      </w:r>
      <w:r>
        <w:t>με</w:t>
      </w:r>
      <w:r w:rsidR="00700A20" w:rsidRPr="00700A20">
        <w:t xml:space="preserve"> </w:t>
      </w:r>
      <w:r>
        <w:t>ταχύ</w:t>
      </w:r>
      <w:r w:rsidR="00700A20" w:rsidRPr="00700A20">
        <w:t xml:space="preserve"> </w:t>
      </w:r>
      <w:r>
        <w:t>αντιγονικότεστ</w:t>
      </w:r>
      <w:r w:rsidR="00700A20" w:rsidRPr="00700A20">
        <w:t xml:space="preserve"> </w:t>
      </w:r>
      <w:r>
        <w:t>(rapid</w:t>
      </w:r>
      <w:r w:rsidR="00700A20" w:rsidRPr="00700A20">
        <w:t xml:space="preserve"> </w:t>
      </w:r>
      <w:r>
        <w:t>test).</w:t>
      </w:r>
    </w:p>
    <w:p w:rsidR="00FC53A9" w:rsidRDefault="00FC53A9" w:rsidP="003A7FC7">
      <w:pPr>
        <w:pStyle w:val="a3"/>
        <w:spacing w:before="37" w:line="259" w:lineRule="auto"/>
        <w:ind w:right="113"/>
      </w:pPr>
    </w:p>
    <w:p w:rsidR="00FC53A9" w:rsidRDefault="004347A6" w:rsidP="00FC53A9">
      <w:pPr>
        <w:pStyle w:val="a3"/>
        <w:spacing w:before="37" w:line="259" w:lineRule="auto"/>
        <w:ind w:right="113"/>
      </w:pPr>
      <w:r>
        <w:t>Στην περίπτωση που στο πλοίο υπάρχει πλήρωμα τότε κατά την πρώτη ανάληψη καθηκόντων του</w:t>
      </w:r>
      <w:r w:rsidR="00700A20" w:rsidRPr="00700A20">
        <w:t xml:space="preserve"> </w:t>
      </w:r>
      <w:r>
        <w:t>πληρώματος</w:t>
      </w:r>
      <w:r w:rsidR="00700A20" w:rsidRPr="00700A20">
        <w:t xml:space="preserve"> </w:t>
      </w:r>
      <w:r w:rsidR="00F352AA">
        <w:rPr>
          <w:spacing w:val="1"/>
        </w:rPr>
        <w:t xml:space="preserve">(εμβολιασμένων και ανεμβολίαστων) </w:t>
      </w:r>
      <w:r>
        <w:t>θα</w:t>
      </w:r>
      <w:r w:rsidR="00700A20" w:rsidRPr="00700A20">
        <w:t xml:space="preserve"> </w:t>
      </w:r>
      <w:r>
        <w:t>πρέπει</w:t>
      </w:r>
      <w:r w:rsidR="00700A20" w:rsidRPr="00700A20">
        <w:t xml:space="preserve"> </w:t>
      </w:r>
      <w:r>
        <w:t>να</w:t>
      </w:r>
      <w:r w:rsidR="00700A20" w:rsidRPr="00700A20">
        <w:t xml:space="preserve"> </w:t>
      </w:r>
      <w:r>
        <w:t>γίνεται</w:t>
      </w:r>
      <w:r w:rsidR="00700A20" w:rsidRPr="00700A20">
        <w:t xml:space="preserve"> </w:t>
      </w:r>
      <w:r>
        <w:t>διαγνωστικός</w:t>
      </w:r>
      <w:r w:rsidR="00700A20" w:rsidRPr="00700A20">
        <w:t xml:space="preserve"> </w:t>
      </w:r>
      <w:r>
        <w:t>έλεγχος</w:t>
      </w:r>
      <w:r w:rsidR="00700A20" w:rsidRPr="00700A20">
        <w:t xml:space="preserve"> </w:t>
      </w:r>
      <w:r>
        <w:t>με</w:t>
      </w:r>
      <w:r w:rsidR="00700A20" w:rsidRPr="00700A20">
        <w:t xml:space="preserve"> </w:t>
      </w:r>
      <w:r>
        <w:t>μοριακό</w:t>
      </w:r>
      <w:r w:rsidR="00700A20" w:rsidRPr="00700A20">
        <w:t xml:space="preserve"> </w:t>
      </w:r>
      <w:r>
        <w:t>τεστ.</w:t>
      </w:r>
      <w:r w:rsidR="00700A20" w:rsidRPr="00700A20">
        <w:t xml:space="preserve"> </w:t>
      </w:r>
      <w:r w:rsidR="00FC53A9">
        <w:t xml:space="preserve">Ειδικά για τα μέλη των πληρωμάτων σε ιδιωτικά πλοία αναψυχής με μεταφορική ικανότητα μέχρι δώδεκα (12) επιβάτες, κατά την πρώτη ανάληψη των καθηκόντων τους </w:t>
      </w:r>
      <w:r w:rsidR="00FC53A9" w:rsidRPr="00CC721D">
        <w:t>ή</w:t>
      </w:r>
      <w:r w:rsidR="00FC53A9">
        <w:t xml:space="preserve"> θα πρέπει να </w:t>
      </w:r>
      <w:r w:rsidR="00FC53A9" w:rsidRPr="00CC721D">
        <w:t>διαθέτουν πιστοποιητικό εμβολιασμού ή νόσησης και να υποβάλ</w:t>
      </w:r>
      <w:r w:rsidR="00FC53A9">
        <w:t>λ</w:t>
      </w:r>
      <w:r w:rsidR="00FC53A9" w:rsidRPr="00CC721D">
        <w:t xml:space="preserve">ονται σε επιβλεπόμενο </w:t>
      </w:r>
      <w:r w:rsidR="00FC53A9">
        <w:t>(</w:t>
      </w:r>
      <w:r w:rsidR="00FC53A9" w:rsidRPr="0064301A">
        <w:t xml:space="preserve">από </w:t>
      </w:r>
      <w:r w:rsidR="00FC53A9">
        <w:t>τον πλοίαρχο ή τον κυβερνήτη</w:t>
      </w:r>
      <w:r w:rsidR="00FC53A9" w:rsidRPr="00CC721D">
        <w:t xml:space="preserve">) διαγνωστικό έλεγχο με </w:t>
      </w:r>
      <w:r w:rsidR="00FC53A9" w:rsidRPr="00CC721D">
        <w:rPr>
          <w:lang w:val="en-US"/>
        </w:rPr>
        <w:t>self</w:t>
      </w:r>
      <w:r w:rsidR="00700A20" w:rsidRPr="00700A20">
        <w:t xml:space="preserve"> </w:t>
      </w:r>
      <w:r w:rsidR="00FC53A9" w:rsidRPr="00CC721D">
        <w:rPr>
          <w:lang w:val="en-US"/>
        </w:rPr>
        <w:t>test</w:t>
      </w:r>
      <w:r w:rsidR="00FC53A9" w:rsidRPr="00CC721D">
        <w:t xml:space="preserve"> ή  εάν είναι ανεμβολίαστοι να υποβάλλονται σε διαγνωστικό έλεγχο με </w:t>
      </w:r>
      <w:r w:rsidR="00FC53A9" w:rsidRPr="00CC721D">
        <w:rPr>
          <w:lang w:val="en-US"/>
        </w:rPr>
        <w:t>rapid</w:t>
      </w:r>
      <w:r w:rsidR="00700A20" w:rsidRPr="00700A20">
        <w:t xml:space="preserve"> </w:t>
      </w:r>
      <w:r w:rsidR="00FC53A9" w:rsidRPr="00CC721D">
        <w:rPr>
          <w:lang w:val="en-US"/>
        </w:rPr>
        <w:t>test</w:t>
      </w:r>
      <w:r w:rsidR="00700A20" w:rsidRPr="00700A20">
        <w:t xml:space="preserve"> </w:t>
      </w:r>
      <w:r w:rsidR="00FC53A9" w:rsidRPr="0064301A">
        <w:t>48 ώρες πριν</w:t>
      </w:r>
      <w:r w:rsidR="00FC53A9">
        <w:t xml:space="preserve"> την επιβίβαση</w:t>
      </w:r>
      <w:r w:rsidR="00FC53A9" w:rsidRPr="0064301A">
        <w:t xml:space="preserve"> ή</w:t>
      </w:r>
      <w:r w:rsidR="00FC53A9">
        <w:t xml:space="preserve"> μοριακό τεστ (</w:t>
      </w:r>
      <w:r w:rsidR="00FC53A9" w:rsidRPr="006736ED">
        <w:t>PCR</w:t>
      </w:r>
      <w:r w:rsidR="00FC53A9">
        <w:t xml:space="preserve">) </w:t>
      </w:r>
      <w:r w:rsidR="00FC53A9" w:rsidRPr="0064301A">
        <w:t>72 ώρες πριν</w:t>
      </w:r>
      <w:r w:rsidR="00700A20" w:rsidRPr="00700A20">
        <w:t xml:space="preserve"> </w:t>
      </w:r>
      <w:r w:rsidR="00FC53A9">
        <w:t xml:space="preserve">την επιβίβαση.  </w:t>
      </w:r>
    </w:p>
    <w:p w:rsidR="005A087B" w:rsidRDefault="004347A6" w:rsidP="005A087B">
      <w:pPr>
        <w:pStyle w:val="a3"/>
        <w:spacing w:before="166" w:line="259" w:lineRule="auto"/>
        <w:ind w:left="142" w:right="136"/>
      </w:pPr>
      <w:r>
        <w:t>Επιπρόσθετα,</w:t>
      </w:r>
      <w:r w:rsidR="00700A20" w:rsidRPr="00700A20">
        <w:t xml:space="preserve"> </w:t>
      </w:r>
      <w:r w:rsidR="00254506">
        <w:rPr>
          <w:spacing w:val="1"/>
        </w:rPr>
        <w:t xml:space="preserve">σε ιδιωτικά πλοία αναψυχής με μεταφορική ικανότητα μεγαλύτερη των δώδεκα (12) επιβατών, </w:t>
      </w:r>
      <w:r>
        <w:t>το</w:t>
      </w:r>
      <w:r w:rsidR="00700A20" w:rsidRPr="00700A20">
        <w:t xml:space="preserve"> </w:t>
      </w:r>
      <w:r>
        <w:t>πλήρωμα το οποίο δεν έχει</w:t>
      </w:r>
      <w:r w:rsidR="00700A20" w:rsidRPr="00700A20">
        <w:t xml:space="preserve"> </w:t>
      </w:r>
      <w:r>
        <w:t>εμβολιαστεί, θα υποβάλλεται σε διαγνωστικό έλεγχο δύο (2) φορέςτηνεβδομάδα,μετηχρήσηταχείαςανίχνευσηςαντιγόνουκορωνοϊούCOVID-19(rapid–test),μία(1) φορά εντός είκοσι τεσσάρων (24) ωρών προ Δευτέρας</w:t>
      </w:r>
      <w:r w:rsidR="00700A20" w:rsidRPr="00700A20">
        <w:t xml:space="preserve"> </w:t>
      </w:r>
      <w:r>
        <w:t>εκάστης εβδομάδας και μία (1) φορά</w:t>
      </w:r>
      <w:r w:rsidR="00700A20" w:rsidRPr="00700A20">
        <w:t xml:space="preserve"> </w:t>
      </w:r>
      <w:r>
        <w:t>εντός των τελευταίων σαράντα οκτώ (48) ωρών προ Πέμπτης εκάστης εβδομάδας. Μέλη του</w:t>
      </w:r>
      <w:r w:rsidR="00700A20" w:rsidRPr="00700A20">
        <w:t xml:space="preserve"> </w:t>
      </w:r>
      <w:r>
        <w:t>πληρώματος τα οποία έχουν εμβολιαστεί, το πενήντα τοις εκατό (50 %) αυτών θα υποβάλλεται</w:t>
      </w:r>
      <w:r w:rsidR="00700A20" w:rsidRPr="00700A20">
        <w:t xml:space="preserve"> </w:t>
      </w:r>
      <w:r>
        <w:t>εναλλάξ, μία (1) φορά την εβδομάδα σε εργαστηριακό έλεγχο με τη χρήση ταχείας ανίχνευσης</w:t>
      </w:r>
      <w:r w:rsidR="00700A20" w:rsidRPr="00700A20">
        <w:t xml:space="preserve"> </w:t>
      </w:r>
      <w:r>
        <w:t>αντιγόνου κορωνοϊούCOVID-19 (rapid –test). Το πλήρωμα θα πρέπει να έχει διαθέσιμα τα</w:t>
      </w:r>
      <w:r w:rsidR="00700A20" w:rsidRPr="00700A20">
        <w:t xml:space="preserve"> </w:t>
      </w:r>
      <w:r>
        <w:t>αποτελέσματα επί του πλοίου, σε ηλεκτρονική ή έντυπη μορφή, για έλεγχο από τις Λιμενικές και</w:t>
      </w:r>
      <w:r w:rsidR="00700A20" w:rsidRPr="00700A20">
        <w:t xml:space="preserve"> </w:t>
      </w:r>
      <w:r>
        <w:t>τις</w:t>
      </w:r>
      <w:r w:rsidR="00700A20" w:rsidRPr="00700A20">
        <w:t xml:space="preserve"> </w:t>
      </w:r>
      <w:r>
        <w:t>Υγειονομικές</w:t>
      </w:r>
      <w:r w:rsidR="00700A20" w:rsidRPr="00700A20">
        <w:t xml:space="preserve"> </w:t>
      </w:r>
      <w:r>
        <w:t>Αρχές.</w:t>
      </w:r>
    </w:p>
    <w:p w:rsidR="005A087B" w:rsidRDefault="005A087B" w:rsidP="005A087B">
      <w:pPr>
        <w:pStyle w:val="a3"/>
        <w:spacing w:before="166" w:line="259" w:lineRule="auto"/>
        <w:ind w:left="142" w:right="136"/>
      </w:pPr>
      <w:r w:rsidRPr="00C5160A">
        <w:t xml:space="preserve">Σε </w:t>
      </w:r>
      <w:r>
        <w:t>ιδιωτικά πλοία αναψυχής με μεταφορική ικανότητα μέχρι δώδεκα (12) επιβάτες, συστήνεται να γίνεται</w:t>
      </w:r>
      <w:r w:rsidR="00700A20" w:rsidRPr="00700A20">
        <w:t xml:space="preserve"> </w:t>
      </w:r>
      <w:r>
        <w:t>διαγνωστικός έλεγχος στα μέλη του πληρώματος (εμβολιασμένων</w:t>
      </w:r>
      <w:r w:rsidR="00700A20" w:rsidRPr="00700A20">
        <w:t xml:space="preserve"> </w:t>
      </w:r>
      <w:r>
        <w:t>και</w:t>
      </w:r>
      <w:r w:rsidR="00700A20" w:rsidRPr="00700A20">
        <w:t xml:space="preserve"> </w:t>
      </w:r>
      <w:r>
        <w:t xml:space="preserve">ανεμβολίαστων), με </w:t>
      </w:r>
      <w:r w:rsidRPr="00C5160A">
        <w:t xml:space="preserve">αυτοδιαγνωστικό τεστ (self-test), </w:t>
      </w:r>
      <w:r>
        <w:t xml:space="preserve">ανά 3-4 ημέρες κατά τη διάρκεια του ταξιδιού. </w:t>
      </w:r>
    </w:p>
    <w:p w:rsidR="0017004C" w:rsidRDefault="0017004C">
      <w:pPr>
        <w:pStyle w:val="a3"/>
        <w:spacing w:line="259" w:lineRule="auto"/>
        <w:ind w:left="142" w:right="139"/>
      </w:pPr>
    </w:p>
    <w:p w:rsidR="007E359F" w:rsidRDefault="004347A6">
      <w:pPr>
        <w:pStyle w:val="a3"/>
        <w:spacing w:before="159" w:line="259" w:lineRule="auto"/>
        <w:ind w:right="104"/>
      </w:pPr>
      <w:r>
        <w:t>Επιπλέον, σε κάθε πλοίο θα τηρείται από τον Πλοίαρχο ή τον Κυβερνήτη βιβλίο παρακολούθησης</w:t>
      </w:r>
      <w:r w:rsidR="00700A20" w:rsidRPr="00700A20">
        <w:t xml:space="preserve"> </w:t>
      </w:r>
      <w:r>
        <w:t>της κατάστασης υγείας των επιβαινόντων. Τα μέλη του πληρώματος και οι επιβάτες θα πρέπει να</w:t>
      </w:r>
      <w:r w:rsidR="00700A20" w:rsidRPr="00700A20">
        <w:t xml:space="preserve"> </w:t>
      </w:r>
      <w:r>
        <w:t>μετρούν μία φορά την ημέρα τη θερμοκρασία σώματος η οποία θα καταγράφεται στο βιβλίο</w:t>
      </w:r>
      <w:r w:rsidR="00700A20" w:rsidRPr="00700A20">
        <w:t xml:space="preserve"> </w:t>
      </w:r>
      <w:r>
        <w:t>παρακολούθησης της κατάστασης υγείας των επιβαινόντων. Το βιβλίο θα είναι διαθέσιμο για</w:t>
      </w:r>
      <w:r w:rsidR="00700A20" w:rsidRPr="00700A20">
        <w:t xml:space="preserve"> </w:t>
      </w:r>
      <w:r>
        <w:t>έλεγχο από τις από τις λιμενικές και τις υγειονομικές αρχές σε ηλεκτρονική ή εκτυπωμένη μορφή.</w:t>
      </w:r>
      <w:r w:rsidR="00700A20" w:rsidRPr="00700A20">
        <w:t xml:space="preserve"> </w:t>
      </w:r>
      <w:r>
        <w:t>Σε περίπτωση που στο βιβλίο δεν καταγράφονται τα αποτελέσματα των μοριακών ελέγχων, το</w:t>
      </w:r>
      <w:r w:rsidR="00700A20" w:rsidRPr="00700A20">
        <w:t xml:space="preserve"> </w:t>
      </w:r>
      <w:r>
        <w:t>πλήρωμα θα πρέπει να έχει διαθέσιμα τα αποτελέσματα</w:t>
      </w:r>
      <w:r w:rsidR="00700A20" w:rsidRPr="00700A20">
        <w:t xml:space="preserve"> </w:t>
      </w:r>
      <w:r>
        <w:t>επί του πλοίου, κατά την διάρκεια</w:t>
      </w:r>
      <w:r w:rsidR="00700A20" w:rsidRPr="00700A20">
        <w:t xml:space="preserve"> </w:t>
      </w:r>
      <w:r>
        <w:t>εκτέλεσης των καθηκόντων του, σε ηλεκτρονική ή έντυπη μορφή, για έλεγχο από τις λιμενικές και</w:t>
      </w:r>
      <w:r w:rsidR="00700A20" w:rsidRPr="00700A20">
        <w:t xml:space="preserve"> </w:t>
      </w:r>
      <w:r>
        <w:t>τις</w:t>
      </w:r>
      <w:r w:rsidR="00700A20" w:rsidRPr="00700A20">
        <w:t xml:space="preserve"> </w:t>
      </w:r>
      <w:r>
        <w:t>υγειονομικές</w:t>
      </w:r>
      <w:r w:rsidR="00700A20" w:rsidRPr="00700A20">
        <w:t xml:space="preserve"> </w:t>
      </w:r>
      <w:r>
        <w:t>αρχές.</w:t>
      </w:r>
    </w:p>
    <w:p w:rsidR="007E359F" w:rsidRDefault="004347A6">
      <w:pPr>
        <w:pStyle w:val="a3"/>
        <w:spacing w:before="154" w:line="259" w:lineRule="auto"/>
        <w:ind w:right="106"/>
      </w:pPr>
      <w:r>
        <w:t>ΣυνιστάταιτοπλήρωμαναεμβολιάζεταιμεεμβόλιογιατονκορωνοϊόSARS-CoV-2όταναυτόείναιεφικτόσύμφωναμετηνπροτεραιότηταπουκαθορίζεταιστοΕθνικόΣχέδιοΕμβολιαστικήςΚάλυψηςγιαCOVID-19.</w:t>
      </w:r>
    </w:p>
    <w:p w:rsidR="007E359F" w:rsidRDefault="004347A6">
      <w:pPr>
        <w:pStyle w:val="a3"/>
        <w:spacing w:before="164" w:line="259" w:lineRule="auto"/>
        <w:ind w:right="104"/>
      </w:pPr>
      <w:r>
        <w:t>Εάν κάποιος από τους επιβαίνοντες αναπτύξει συμπτώματα λοίμωξης COVID-19 (βήχα, πυρετό,δύσπνοια,αιφνίδιαεκδήλωσηανοσμίας,αγευσίαςήδυσγευσίας),τότεαυτόθαπρέπεινακαταγραφεί στο βιβλίο παρακολούθησης της κατάστασης υγείας των επιβαινόντων και θα πρέπει</w:t>
      </w:r>
      <w:r w:rsidR="00700A20" w:rsidRPr="00700A20">
        <w:t xml:space="preserve"> </w:t>
      </w:r>
      <w:r>
        <w:t>να</w:t>
      </w:r>
      <w:r w:rsidR="00700A20" w:rsidRPr="00700A20">
        <w:t xml:space="preserve"> </w:t>
      </w:r>
      <w:r>
        <w:t>ενεργοποιηθεί</w:t>
      </w:r>
      <w:r w:rsidR="00700A20" w:rsidRPr="00700A20">
        <w:t xml:space="preserve"> </w:t>
      </w:r>
      <w:r>
        <w:t>το</w:t>
      </w:r>
      <w:r w:rsidR="00700A20" w:rsidRPr="00700A20">
        <w:t xml:space="preserve"> </w:t>
      </w:r>
      <w:r>
        <w:t>σχέδιο</w:t>
      </w:r>
      <w:r w:rsidR="00700A20" w:rsidRPr="00700A20">
        <w:t xml:space="preserve"> </w:t>
      </w:r>
      <w:r>
        <w:t>για</w:t>
      </w:r>
      <w:r w:rsidR="00700A20" w:rsidRPr="00700A20">
        <w:t xml:space="preserve"> </w:t>
      </w:r>
      <w:r>
        <w:t>τη</w:t>
      </w:r>
      <w:r w:rsidR="00700A20" w:rsidRPr="00700A20">
        <w:t xml:space="preserve"> </w:t>
      </w:r>
      <w:r>
        <w:t>διαχείριση</w:t>
      </w:r>
      <w:r w:rsidR="00700A20" w:rsidRPr="00700A20">
        <w:t xml:space="preserve"> </w:t>
      </w:r>
      <w:r>
        <w:t>ενδεχόμενου κρούσματοςCOVID-19.</w:t>
      </w:r>
    </w:p>
    <w:p w:rsidR="007E359F" w:rsidRDefault="007E359F">
      <w:pPr>
        <w:pStyle w:val="a3"/>
        <w:ind w:left="0"/>
        <w:jc w:val="left"/>
      </w:pPr>
    </w:p>
    <w:p w:rsidR="00B913B5" w:rsidRDefault="00B913B5">
      <w:pPr>
        <w:pStyle w:val="a3"/>
        <w:ind w:left="0"/>
        <w:jc w:val="left"/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478"/>
          <w:tab w:val="left" w:pos="1886"/>
          <w:tab w:val="left" w:pos="3788"/>
          <w:tab w:val="left" w:pos="5576"/>
          <w:tab w:val="left" w:pos="7038"/>
          <w:tab w:val="left" w:pos="7845"/>
        </w:tabs>
        <w:spacing w:before="149" w:line="259" w:lineRule="auto"/>
        <w:ind w:right="121"/>
      </w:pPr>
      <w:r>
        <w:rPr>
          <w:color w:val="2C74B5"/>
        </w:rPr>
        <w:t>Αναφορά</w:t>
      </w:r>
      <w:r>
        <w:rPr>
          <w:color w:val="2C74B5"/>
        </w:rPr>
        <w:tab/>
        <w:t>ενδεχόμενου</w:t>
      </w:r>
      <w:r>
        <w:rPr>
          <w:color w:val="2C74B5"/>
        </w:rPr>
        <w:tab/>
        <w:t>κρούσματος</w:t>
      </w:r>
      <w:r>
        <w:rPr>
          <w:color w:val="2C74B5"/>
        </w:rPr>
        <w:tab/>
        <w:t>COVID-19</w:t>
      </w:r>
      <w:r>
        <w:rPr>
          <w:color w:val="2C74B5"/>
        </w:rPr>
        <w:tab/>
        <w:t>στην</w:t>
      </w:r>
      <w:r>
        <w:rPr>
          <w:color w:val="2C74B5"/>
        </w:rPr>
        <w:tab/>
      </w:r>
      <w:r>
        <w:rPr>
          <w:color w:val="2C74B5"/>
          <w:spacing w:val="-1"/>
        </w:rPr>
        <w:t>αρμόδια</w:t>
      </w:r>
      <w:r w:rsidR="00700A20" w:rsidRPr="00700A20">
        <w:rPr>
          <w:color w:val="2C74B5"/>
          <w:spacing w:val="-1"/>
        </w:rPr>
        <w:t xml:space="preserve"> </w:t>
      </w:r>
      <w:r>
        <w:rPr>
          <w:color w:val="2C74B5"/>
        </w:rPr>
        <w:t>αρχή</w:t>
      </w:r>
    </w:p>
    <w:p w:rsidR="007E359F" w:rsidRDefault="004347A6">
      <w:pPr>
        <w:pStyle w:val="a3"/>
        <w:spacing w:before="4" w:line="259" w:lineRule="auto"/>
        <w:ind w:right="102"/>
      </w:pPr>
      <w:r>
        <w:t>ΣύμφωναμετονΔιεθνήΥγειονομικόΚανονισμό(ΔΥΚ2005),οΠλοίαρχοςήΚυβερνήτηςτουπλοίουπρέπει να ενημερώσει αμέσως την αρμόδια αρχή του επόμενου λιμένα, πριν την άφιξή του, για</w:t>
      </w:r>
      <w:r w:rsidR="00700A20" w:rsidRPr="00700A20">
        <w:t xml:space="preserve"> </w:t>
      </w:r>
      <w:r>
        <w:t>κάθε κίνδυνο δημόσιας υγείας επί του πλοίου, συμπεριλαμβανομένης οποιασδήποτε περίπτωσηςασθένειαςγιατηνοποίαυπάρχειυποψίαότιείναιμολυσματικούχαρακτήρα.Ηενλόγωενημέρωσηδιενεργείταισυμπληρώνονταςκαιυποβάλλονταςηλεκτρονικάήμεοποιοδήποτεάλλο</w:t>
      </w:r>
      <w:r>
        <w:rPr>
          <w:spacing w:val="-1"/>
        </w:rPr>
        <w:t>πρόσφορομέσοτηΝαυτιλιακή</w:t>
      </w:r>
      <w:r>
        <w:t xml:space="preserve"> Δήλωση Υγείας του Παραρτήματος 1(Maritime Declaration ofHealth-MDH.Ο Πλοίαρχος ή ο Κυβερνήτης ενημερώνει επιπλέον την αρμόδια αρχή του λιμένοςσχετικάμετοναριθμότωνεπιβαινόντων(πλήρωμακαιεπιβάτες).ΟΠλοίαρχοςήοΚυβερνήτηςθαπρέπειναγνωρίζεισεποιααρχήθαπρέπεινααναφέρειτυχόνενδεχόμενοπεριστατικόμολυσματικήςνόσου ή</w:t>
      </w:r>
      <w:r w:rsidR="00700A20" w:rsidRPr="00700A20">
        <w:t xml:space="preserve"> </w:t>
      </w:r>
      <w:r>
        <w:t>οποιονδήποτε</w:t>
      </w:r>
      <w:r w:rsidR="00700A20" w:rsidRPr="00700A20">
        <w:t xml:space="preserve"> </w:t>
      </w:r>
      <w:r>
        <w:t>άλλο κίνδυνο για</w:t>
      </w:r>
      <w:r w:rsidR="00700A20" w:rsidRPr="00700A20">
        <w:t xml:space="preserve"> </w:t>
      </w:r>
      <w:r>
        <w:t>τη</w:t>
      </w:r>
      <w:r w:rsidR="00700A20" w:rsidRPr="00700A20">
        <w:t xml:space="preserve"> </w:t>
      </w:r>
      <w:r>
        <w:t>δημόσια</w:t>
      </w:r>
      <w:r w:rsidR="00700A20" w:rsidRPr="00700A20">
        <w:t xml:space="preserve"> </w:t>
      </w:r>
      <w:r>
        <w:t>υγεία</w:t>
      </w:r>
      <w:r w:rsidR="00700A20" w:rsidRPr="00700A20">
        <w:t xml:space="preserve"> </w:t>
      </w:r>
      <w:r>
        <w:t>επί</w:t>
      </w:r>
      <w:r w:rsidR="00700A20" w:rsidRPr="00700A20">
        <w:t xml:space="preserve"> </w:t>
      </w:r>
      <w:r>
        <w:t>του</w:t>
      </w:r>
      <w:r w:rsidR="00700A20" w:rsidRPr="00700A20">
        <w:t xml:space="preserve"> </w:t>
      </w:r>
      <w:r>
        <w:t>πλοίου.</w:t>
      </w:r>
    </w:p>
    <w:p w:rsidR="007E359F" w:rsidRDefault="004347A6">
      <w:pPr>
        <w:pStyle w:val="a3"/>
        <w:spacing w:before="36" w:line="259" w:lineRule="auto"/>
        <w:ind w:right="103"/>
      </w:pPr>
      <w:r>
        <w:t>Εάν κάποιο άτομο επί του πλοίου (μέλος του πληρώματος ή επιβάτης) παρουσιάζει συμπτώματα</w:t>
      </w:r>
      <w:r w:rsidR="00700A20" w:rsidRPr="00700A20">
        <w:t xml:space="preserve"> </w:t>
      </w:r>
      <w:r>
        <w:t>συμβατά με τη λοίμωξη COVID-19 (ένα ή περισσότερα από τα εξής: βήχα, πυρετό, δύσπνοια,</w:t>
      </w:r>
      <w:r w:rsidR="00700A20" w:rsidRPr="00700A20">
        <w:t xml:space="preserve"> </w:t>
      </w:r>
      <w:r>
        <w:t>αιφνίδια εκδήλωση ανοσμίας, αγευσίας ή δυσγευσίας), αυτό πρέπει να αναφέρεται αμέσως στην</w:t>
      </w:r>
      <w:r w:rsidR="00700A20" w:rsidRPr="00700A20">
        <w:t xml:space="preserve"> </w:t>
      </w:r>
      <w:r>
        <w:t>αρμόδια αρχή με τους τρόπους που προαναφέρθηκαν. Είναι σημαντική η άμεση ενημέρωση των</w:t>
      </w:r>
      <w:r w:rsidR="00700A20" w:rsidRPr="00700A20">
        <w:t xml:space="preserve"> </w:t>
      </w:r>
      <w:r>
        <w:t>αρμόδιων υγειονομικών αρχών για να προσδιοριστεί εάν είναι διαθέσιμη στο λιμάνι η ικανότητα</w:t>
      </w:r>
      <w:r>
        <w:rPr>
          <w:spacing w:val="-1"/>
        </w:rPr>
        <w:t>μεταφοράς,</w:t>
      </w:r>
      <w:r>
        <w:t>απομόνωσης,εργαστηριακήςδιάγνωσηςκαιφροντίδαςτουενδεχόμενουκρούσματοςCOVID-19. Το πλοίο μπορεί να κληθεί να καταπλεύσει σε άλλο λιμάνι, εάν δεν είναι διαθέσιμο τοαπαραίτητοδυναμικότουλιμένα,ήεάνδικαιολογείταιαπότηνιατρικήκατάστασητουενδεχόμενουκρούσματοςCOVID-19.Είναισημαντικόόλεςοιδιευθετήσειςναγίνονταιτοσυντομότερο δυνατόώστεναελαχιστοποιηθείηπαραμονήενδεχόμενωνκρουσμάτωνστοπλοίο.</w:t>
      </w:r>
    </w:p>
    <w:p w:rsidR="007E359F" w:rsidRDefault="007E359F">
      <w:pPr>
        <w:pStyle w:val="a3"/>
        <w:spacing w:before="8"/>
        <w:ind w:left="0"/>
        <w:jc w:val="left"/>
        <w:rPr>
          <w:sz w:val="19"/>
        </w:rPr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478"/>
          <w:tab w:val="left" w:pos="1593"/>
          <w:tab w:val="left" w:pos="3017"/>
          <w:tab w:val="left" w:pos="4369"/>
          <w:tab w:val="left" w:pos="5043"/>
          <w:tab w:val="left" w:pos="5612"/>
          <w:tab w:val="left" w:pos="7261"/>
        </w:tabs>
        <w:spacing w:line="259" w:lineRule="auto"/>
        <w:ind w:right="122"/>
      </w:pPr>
      <w:r>
        <w:rPr>
          <w:color w:val="2C74B5"/>
        </w:rPr>
        <w:t>Σχέδιο</w:t>
      </w:r>
      <w:r>
        <w:rPr>
          <w:color w:val="2C74B5"/>
        </w:rPr>
        <w:tab/>
        <w:t>έκτακτης</w:t>
      </w:r>
      <w:r>
        <w:rPr>
          <w:color w:val="2C74B5"/>
        </w:rPr>
        <w:tab/>
        <w:t>ανάγκης</w:t>
      </w:r>
      <w:r>
        <w:rPr>
          <w:color w:val="2C74B5"/>
        </w:rPr>
        <w:tab/>
        <w:t>για</w:t>
      </w:r>
      <w:r>
        <w:rPr>
          <w:color w:val="2C74B5"/>
        </w:rPr>
        <w:tab/>
        <w:t>τη</w:t>
      </w:r>
      <w:r>
        <w:rPr>
          <w:color w:val="2C74B5"/>
        </w:rPr>
        <w:tab/>
        <w:t>διαχείριση</w:t>
      </w:r>
      <w:r>
        <w:rPr>
          <w:color w:val="2C74B5"/>
        </w:rPr>
        <w:tab/>
      </w:r>
      <w:r>
        <w:rPr>
          <w:color w:val="2C74B5"/>
          <w:spacing w:val="-1"/>
        </w:rPr>
        <w:t>ενδεχόμενου</w:t>
      </w:r>
      <w:r>
        <w:rPr>
          <w:color w:val="2C74B5"/>
        </w:rPr>
        <w:t>κρούσματοςCOVID-19</w:t>
      </w:r>
    </w:p>
    <w:p w:rsidR="007E359F" w:rsidRDefault="004347A6">
      <w:pPr>
        <w:pStyle w:val="a3"/>
        <w:spacing w:line="256" w:lineRule="auto"/>
        <w:ind w:right="108"/>
      </w:pPr>
      <w:r>
        <w:t>Θα πρέπει όλα τα πλοία να διαθέτουν ένα σχέδιο αντιμετώπισης έκτακτης ανάγκης και ένα σχέδιοαπομόνωσηςγιαενδεχόμενακρούσματαCOVID-19μεβάσητιςοδηγίεςτουΕΟΔΥ</w:t>
      </w:r>
    </w:p>
    <w:p w:rsidR="007E359F" w:rsidRDefault="004347A6">
      <w:pPr>
        <w:spacing w:line="259" w:lineRule="auto"/>
        <w:ind w:left="118" w:right="105"/>
        <w:jc w:val="both"/>
      </w:pPr>
      <w:r>
        <w:rPr>
          <w:i/>
        </w:rPr>
        <w:t>«Οδηγίεςπροςτιςυγειονομικέςαρχέςκαιτουςφορείςεκμετάλλευσηςπλοίωνπουπαραμένουνσεμακροχρόνιοελλιμενισμόσελιμένες(ΕΕκαιΕΟΧ)κατάτηδιάρκειατηςπανδημίαςCOVID-19»</w:t>
      </w:r>
      <w:r>
        <w:t>οιοποίεςείναι διαθέσιμες</w:t>
      </w:r>
      <w:r w:rsidR="00700A20" w:rsidRPr="00700A20">
        <w:t xml:space="preserve"> </w:t>
      </w:r>
      <w:r>
        <w:t>εδώ:</w:t>
      </w:r>
    </w:p>
    <w:p w:rsidR="007E359F" w:rsidRPr="00700A20" w:rsidRDefault="005E2516">
      <w:pPr>
        <w:pStyle w:val="a3"/>
        <w:spacing w:before="159" w:line="259" w:lineRule="auto"/>
        <w:ind w:right="575"/>
        <w:jc w:val="left"/>
      </w:pPr>
      <w:hyperlink r:id="rId11">
        <w:r w:rsidR="004347A6" w:rsidRPr="00C40021">
          <w:rPr>
            <w:color w:val="0461C1"/>
            <w:spacing w:val="-2"/>
            <w:u w:val="single" w:color="0461C1"/>
            <w:lang w:val="en-US"/>
          </w:rPr>
          <w:t>https</w:t>
        </w:r>
        <w:r w:rsidR="004347A6" w:rsidRPr="00700A20">
          <w:rPr>
            <w:color w:val="0461C1"/>
            <w:spacing w:val="-2"/>
            <w:u w:val="single" w:color="0461C1"/>
          </w:rPr>
          <w:t>://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eody</w:t>
        </w:r>
        <w:r w:rsidR="004347A6" w:rsidRPr="00700A20">
          <w:rPr>
            <w:color w:val="0461C1"/>
            <w:spacing w:val="-2"/>
            <w:u w:val="single" w:color="0461C1"/>
          </w:rPr>
          <w:t>.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gov</w:t>
        </w:r>
        <w:r w:rsidR="004347A6" w:rsidRPr="00700A20">
          <w:rPr>
            <w:color w:val="0461C1"/>
            <w:spacing w:val="-2"/>
            <w:u w:val="single" w:color="0461C1"/>
          </w:rPr>
          <w:t>.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gr</w:t>
        </w:r>
        <w:r w:rsidR="004347A6" w:rsidRPr="00700A20">
          <w:rPr>
            <w:color w:val="0461C1"/>
            <w:spacing w:val="-2"/>
            <w:u w:val="single" w:color="0461C1"/>
          </w:rPr>
          <w:t>/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odigies</w:t>
        </w:r>
        <w:r w:rsidR="004347A6" w:rsidRPr="00700A20">
          <w:rPr>
            <w:color w:val="0461C1"/>
            <w:spacing w:val="-2"/>
            <w:u w:val="single" w:color="0461C1"/>
          </w:rPr>
          <w:t>-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pros</w:t>
        </w:r>
        <w:r w:rsidR="004347A6" w:rsidRPr="00700A20">
          <w:rPr>
            <w:color w:val="0461C1"/>
            <w:spacing w:val="-2"/>
            <w:u w:val="single" w:color="0461C1"/>
          </w:rPr>
          <w:t>-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tis</w:t>
        </w:r>
        <w:r w:rsidR="004347A6" w:rsidRPr="00700A20">
          <w:rPr>
            <w:color w:val="0461C1"/>
            <w:spacing w:val="-2"/>
            <w:u w:val="single" w:color="0461C1"/>
          </w:rPr>
          <w:t>-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ygeionomikes</w:t>
        </w:r>
        <w:r w:rsidR="004347A6" w:rsidRPr="00700A20">
          <w:rPr>
            <w:color w:val="0461C1"/>
            <w:spacing w:val="-2"/>
            <w:u w:val="single" w:color="0461C1"/>
          </w:rPr>
          <w:t>-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arches</w:t>
        </w:r>
        <w:r w:rsidR="004347A6" w:rsidRPr="00700A20">
          <w:rPr>
            <w:color w:val="0461C1"/>
            <w:spacing w:val="-2"/>
            <w:u w:val="single" w:color="0461C1"/>
          </w:rPr>
          <w:t>-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kai</w:t>
        </w:r>
        <w:r w:rsidR="004347A6" w:rsidRPr="00700A20">
          <w:rPr>
            <w:color w:val="0461C1"/>
            <w:spacing w:val="-2"/>
            <w:u w:val="single" w:color="0461C1"/>
          </w:rPr>
          <w:t>-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toys</w:t>
        </w:r>
        <w:r w:rsidR="004347A6" w:rsidRPr="00700A20">
          <w:rPr>
            <w:color w:val="0461C1"/>
            <w:spacing w:val="-2"/>
            <w:u w:val="single" w:color="0461C1"/>
          </w:rPr>
          <w:t>-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foreis</w:t>
        </w:r>
        <w:r w:rsidR="004347A6" w:rsidRPr="00700A20">
          <w:rPr>
            <w:color w:val="0461C1"/>
            <w:spacing w:val="-2"/>
            <w:u w:val="single" w:color="0461C1"/>
          </w:rPr>
          <w:t>-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ekmetalleysis</w:t>
        </w:r>
        <w:r w:rsidR="004347A6" w:rsidRPr="00700A20">
          <w:rPr>
            <w:color w:val="0461C1"/>
            <w:spacing w:val="-2"/>
            <w:u w:val="single" w:color="0461C1"/>
          </w:rPr>
          <w:t>-</w:t>
        </w:r>
        <w:r w:rsidR="004347A6" w:rsidRPr="00C40021">
          <w:rPr>
            <w:color w:val="0461C1"/>
            <w:spacing w:val="-2"/>
            <w:u w:val="single" w:color="0461C1"/>
            <w:lang w:val="en-US"/>
          </w:rPr>
          <w:t>ploion</w:t>
        </w:r>
        <w:r w:rsidR="004347A6" w:rsidRPr="00700A20">
          <w:rPr>
            <w:color w:val="0461C1"/>
            <w:spacing w:val="-2"/>
            <w:u w:val="single" w:color="0461C1"/>
          </w:rPr>
          <w:t>-</w:t>
        </w:r>
      </w:hyperlink>
      <w:hyperlink r:id="rId12">
        <w:r w:rsidR="004347A6" w:rsidRPr="00C40021">
          <w:rPr>
            <w:color w:val="0461C1"/>
            <w:u w:val="single" w:color="0461C1"/>
            <w:lang w:val="en-US"/>
          </w:rPr>
          <w:t>poy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paramenoyn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se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makrochronio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ellimenismo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se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limenes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ee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kai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eoch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kata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ti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diarkeia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tis</w:t>
        </w:r>
        <w:r w:rsidR="004347A6" w:rsidRPr="00700A20">
          <w:rPr>
            <w:color w:val="0461C1"/>
            <w:u w:val="single" w:color="0461C1"/>
          </w:rPr>
          <w:t>-</w:t>
        </w:r>
      </w:hyperlink>
      <w:hyperlink r:id="rId13">
        <w:r w:rsidR="004347A6" w:rsidRPr="00C40021">
          <w:rPr>
            <w:color w:val="0461C1"/>
            <w:u w:val="single" w:color="0461C1"/>
            <w:lang w:val="en-US"/>
          </w:rPr>
          <w:t>pandimias</w:t>
        </w:r>
        <w:r w:rsidR="004347A6" w:rsidRPr="00700A20">
          <w:rPr>
            <w:color w:val="0461C1"/>
            <w:u w:val="single" w:color="0461C1"/>
          </w:rPr>
          <w:t>-</w:t>
        </w:r>
        <w:r w:rsidR="004347A6" w:rsidRPr="00C40021">
          <w:rPr>
            <w:color w:val="0461C1"/>
            <w:u w:val="single" w:color="0461C1"/>
            <w:lang w:val="en-US"/>
          </w:rPr>
          <w:t>covid</w:t>
        </w:r>
        <w:r w:rsidR="004347A6" w:rsidRPr="00700A20">
          <w:rPr>
            <w:color w:val="0461C1"/>
            <w:u w:val="single" w:color="0461C1"/>
          </w:rPr>
          <w:t>-19/</w:t>
        </w:r>
      </w:hyperlink>
    </w:p>
    <w:p w:rsidR="007E359F" w:rsidRPr="00700A20" w:rsidRDefault="007E359F">
      <w:pPr>
        <w:pStyle w:val="a3"/>
        <w:spacing w:before="9"/>
        <w:ind w:left="0"/>
        <w:jc w:val="left"/>
        <w:rPr>
          <w:sz w:val="16"/>
        </w:rPr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478"/>
        </w:tabs>
        <w:spacing w:before="35"/>
      </w:pPr>
      <w:r>
        <w:rPr>
          <w:color w:val="2C74B5"/>
        </w:rPr>
        <w:t>Διαχείριση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ενδεχόμενου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ή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επιβεβαιωμένου</w:t>
      </w:r>
      <w:r w:rsidR="00700A20" w:rsidRPr="00700A20">
        <w:rPr>
          <w:color w:val="2C74B5"/>
        </w:rPr>
        <w:t xml:space="preserve"> </w:t>
      </w:r>
      <w:r>
        <w:rPr>
          <w:color w:val="2C74B5"/>
        </w:rPr>
        <w:t>κρούσματος</w:t>
      </w:r>
    </w:p>
    <w:p w:rsidR="007E359F" w:rsidRDefault="004347A6">
      <w:pPr>
        <w:pStyle w:val="a3"/>
        <w:spacing w:before="29" w:line="259" w:lineRule="auto"/>
        <w:ind w:right="104"/>
      </w:pPr>
      <w:r>
        <w:t>Εάν κάποιος από τους επιβαίνοντες είναι ενδεχόμενο ή επιβεβαιωμένο εργαστηριακά κρούσμαCOVID-19 πρέπει άμεσα να ενημερωθεί η αρμόδια λιμενική και υγειονομική αρχή του λιμένος και</w:t>
      </w:r>
      <w:r w:rsidR="00700A20" w:rsidRPr="00700A20">
        <w:t xml:space="preserve"> </w:t>
      </w:r>
      <w:r>
        <w:t>ο ΕΟΔΥ. Για τη διαχείριση ενδεχόμενου κρούσματος πρέπει να χρησιμοποιηθούν οι οδηγίες του</w:t>
      </w:r>
      <w:r w:rsidR="00700A20" w:rsidRPr="00700A20">
        <w:t xml:space="preserve"> </w:t>
      </w:r>
      <w:r>
        <w:t>ΕΟΔΥ</w:t>
      </w:r>
      <w:r w:rsidR="00700A20" w:rsidRPr="00700A20">
        <w:t xml:space="preserve"> </w:t>
      </w:r>
      <w:r>
        <w:t>όπως</w:t>
      </w:r>
      <w:r w:rsidR="00700A20" w:rsidRPr="00700A20">
        <w:t xml:space="preserve"> </w:t>
      </w:r>
      <w:r>
        <w:t>αυτές</w:t>
      </w:r>
      <w:r w:rsidR="00700A20" w:rsidRPr="00700A20">
        <w:t xml:space="preserve"> </w:t>
      </w:r>
      <w:r>
        <w:t>περιγράφονται</w:t>
      </w:r>
      <w:r w:rsidR="00700A20" w:rsidRPr="00700A20">
        <w:t xml:space="preserve"> </w:t>
      </w:r>
      <w:r>
        <w:t>παρακάτω:</w:t>
      </w:r>
    </w:p>
    <w:p w:rsidR="007E359F" w:rsidRDefault="004347A6">
      <w:pPr>
        <w:tabs>
          <w:tab w:val="left" w:pos="2393"/>
        </w:tabs>
        <w:spacing w:before="160" w:line="259" w:lineRule="auto"/>
        <w:ind w:left="118" w:right="108"/>
      </w:pPr>
      <w:r>
        <w:rPr>
          <w:i/>
        </w:rPr>
        <w:t>ΕΟΔΥ-«Οδηγίεςπροςτιςυγειονομικέςαρχέςκαιτουςφορείςεκμετάλλευσηςπλοίωνπουπαραμένουν σε μακροχρόνιο ελλιμενισμό σε λιμένες (ΕΕ και ΕΟΧ) κατά τη διάρκεια της πανδημίαςCOVID-19»</w:t>
      </w:r>
      <w:r>
        <w:rPr>
          <w:i/>
        </w:rPr>
        <w:tab/>
      </w:r>
      <w:hyperlink r:id="rId14">
        <w:r>
          <w:rPr>
            <w:color w:val="0461C1"/>
            <w:spacing w:val="-1"/>
            <w:u w:val="single" w:color="0461C1"/>
          </w:rPr>
          <w:t>https://eody.gov.gr/odigies-pros-tis-ygeionomikes-arches-kai-toys-foreis-</w:t>
        </w:r>
      </w:hyperlink>
      <w:hyperlink r:id="rId15">
        <w:r>
          <w:rPr>
            <w:color w:val="0461C1"/>
            <w:u w:val="single" w:color="0461C1"/>
          </w:rPr>
          <w:t>ekmetalleysis-ploion-poy-paramenoyn-se-makrochronio-ellimenismo-se-limenes-ee-kai-eoch-</w:t>
        </w:r>
      </w:hyperlink>
    </w:p>
    <w:p w:rsidR="007E359F" w:rsidRPr="00C40021" w:rsidRDefault="005E2516">
      <w:pPr>
        <w:pStyle w:val="a3"/>
        <w:spacing w:before="6"/>
        <w:jc w:val="left"/>
        <w:rPr>
          <w:lang w:val="en-US"/>
        </w:rPr>
      </w:pPr>
      <w:hyperlink r:id="rId16">
        <w:r w:rsidR="004347A6" w:rsidRPr="00C40021">
          <w:rPr>
            <w:color w:val="0461C1"/>
            <w:u w:val="single" w:color="0461C1"/>
            <w:lang w:val="en-US"/>
          </w:rPr>
          <w:t>kata-ti-diarkeia-tis-pandimias-covid-19/</w:t>
        </w:r>
      </w:hyperlink>
    </w:p>
    <w:p w:rsidR="007E359F" w:rsidRDefault="007E359F">
      <w:pPr>
        <w:pStyle w:val="a3"/>
        <w:spacing w:before="1"/>
        <w:ind w:left="0"/>
        <w:jc w:val="left"/>
        <w:rPr>
          <w:sz w:val="18"/>
          <w:lang w:val="en-US"/>
        </w:rPr>
      </w:pPr>
    </w:p>
    <w:p w:rsidR="00B913B5" w:rsidRDefault="00B913B5">
      <w:pPr>
        <w:pStyle w:val="a3"/>
        <w:spacing w:before="1"/>
        <w:ind w:left="0"/>
        <w:jc w:val="left"/>
        <w:rPr>
          <w:sz w:val="18"/>
          <w:lang w:val="en-US"/>
        </w:rPr>
      </w:pPr>
    </w:p>
    <w:p w:rsidR="00B913B5" w:rsidRPr="00C40021" w:rsidRDefault="00B913B5">
      <w:pPr>
        <w:pStyle w:val="a3"/>
        <w:spacing w:before="1"/>
        <w:ind w:left="0"/>
        <w:jc w:val="left"/>
        <w:rPr>
          <w:sz w:val="18"/>
          <w:lang w:val="en-US"/>
        </w:rPr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478"/>
        </w:tabs>
        <w:spacing w:before="35"/>
      </w:pPr>
      <w:r>
        <w:rPr>
          <w:color w:val="2C74B5"/>
        </w:rPr>
        <w:t>Επάρκεια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και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ορθή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χρήση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μέσων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ατομικής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προστασίας</w:t>
      </w:r>
    </w:p>
    <w:p w:rsidR="007E359F" w:rsidRDefault="004347A6">
      <w:pPr>
        <w:pStyle w:val="a3"/>
        <w:spacing w:before="29" w:line="259" w:lineRule="auto"/>
        <w:ind w:right="99"/>
      </w:pPr>
      <w:r>
        <w:t>Συνιστάται</w:t>
      </w:r>
      <w:r w:rsidR="00A76CB4" w:rsidRPr="00A76CB4">
        <w:t xml:space="preserve"> </w:t>
      </w:r>
      <w:r>
        <w:t>να</w:t>
      </w:r>
      <w:r w:rsidR="00A76CB4" w:rsidRPr="00A76CB4">
        <w:t xml:space="preserve"> </w:t>
      </w:r>
      <w:r>
        <w:t>υπάρχουν επαρκείς</w:t>
      </w:r>
      <w:r w:rsidR="00A76CB4" w:rsidRPr="00A76CB4">
        <w:t xml:space="preserve"> </w:t>
      </w:r>
      <w:r>
        <w:t>ποσότητες</w:t>
      </w:r>
      <w:r w:rsidR="00A76CB4" w:rsidRPr="00A76CB4">
        <w:t xml:space="preserve"> </w:t>
      </w:r>
      <w:r>
        <w:t>αντισηπτικών,</w:t>
      </w:r>
      <w:r w:rsidR="00A76CB4" w:rsidRPr="00A76CB4">
        <w:t xml:space="preserve"> </w:t>
      </w:r>
      <w:r>
        <w:t>απολυμαντικών,</w:t>
      </w:r>
      <w:r w:rsidR="00A76CB4" w:rsidRPr="00A76CB4">
        <w:t xml:space="preserve"> </w:t>
      </w:r>
      <w:r>
        <w:t>μέσων</w:t>
      </w:r>
      <w:r w:rsidR="00A76CB4" w:rsidRPr="00A76CB4">
        <w:t xml:space="preserve"> </w:t>
      </w:r>
      <w:r>
        <w:t>ατομικής</w:t>
      </w:r>
      <w:r w:rsidR="00A76CB4" w:rsidRPr="00A76CB4">
        <w:t xml:space="preserve"> </w:t>
      </w:r>
      <w:r>
        <w:t>προστασίας και ειδών καθαρισμού. Στο κιβώτιο πρώτων βοηθειών πρέπει να υπάρχει ψηφιακόθερμόμετρουπερύθρωνακτινώνκαιπαλμικόοξύμετροδαχτύλου.Συνιστάταιναυπάρχουνγραπτέςοδηγίεςγιατηνορθήχρήσητωνμέσωνατομικήςπροστασίαςκαιτοπλήρωματωνπλοίωνναέχει γνώση</w:t>
      </w:r>
      <w:r w:rsidR="00A76CB4" w:rsidRPr="00A76CB4">
        <w:t xml:space="preserve"> </w:t>
      </w:r>
      <w:r>
        <w:t>της</w:t>
      </w:r>
      <w:r w:rsidR="00A76CB4" w:rsidRPr="00A76CB4">
        <w:t xml:space="preserve"> </w:t>
      </w:r>
      <w:r>
        <w:t>χρήσης τους.</w:t>
      </w:r>
    </w:p>
    <w:p w:rsidR="007E359F" w:rsidRDefault="004347A6">
      <w:pPr>
        <w:pStyle w:val="a3"/>
        <w:spacing w:before="160" w:line="259" w:lineRule="auto"/>
        <w:ind w:right="108"/>
      </w:pPr>
      <w:r>
        <w:t>Πληροφορίες για τα μέσα ατομικής προστασίας για τα μέλη του πληρώματος, ανάλογα και με τα</w:t>
      </w:r>
      <w:r w:rsidR="00A76CB4" w:rsidRPr="00A76CB4">
        <w:t xml:space="preserve"> </w:t>
      </w:r>
      <w:r>
        <w:t>καθήκοντα τους επί του πλοίου και την ορθή χρήση τους είναι διαθέσιμες στην αγγλική γλώσσααπότηνΕυρωπαϊκήΚοινήΔράσηHEALTHYGATEWAYSστονπαρακάτωσύνδεσμο:</w:t>
      </w:r>
    </w:p>
    <w:p w:rsidR="007E359F" w:rsidRPr="00700A20" w:rsidRDefault="004347A6">
      <w:pPr>
        <w:pStyle w:val="a3"/>
        <w:spacing w:before="158" w:line="256" w:lineRule="auto"/>
        <w:ind w:right="259"/>
        <w:jc w:val="left"/>
      </w:pPr>
      <w:r w:rsidRPr="00C40021">
        <w:rPr>
          <w:spacing w:val="-2"/>
          <w:lang w:val="en-US"/>
        </w:rPr>
        <w:t>https</w:t>
      </w:r>
      <w:r w:rsidRPr="00700A20">
        <w:rPr>
          <w:spacing w:val="-2"/>
        </w:rPr>
        <w:t>://</w:t>
      </w:r>
      <w:hyperlink r:id="rId17">
        <w:r w:rsidRPr="00C40021">
          <w:rPr>
            <w:spacing w:val="-2"/>
            <w:lang w:val="en-US"/>
          </w:rPr>
          <w:t>www</w:t>
        </w:r>
        <w:r w:rsidRPr="00700A20">
          <w:rPr>
            <w:spacing w:val="-2"/>
          </w:rPr>
          <w:t>.</w:t>
        </w:r>
        <w:r w:rsidRPr="00C40021">
          <w:rPr>
            <w:spacing w:val="-2"/>
            <w:lang w:val="en-US"/>
          </w:rPr>
          <w:t>healthygateways</w:t>
        </w:r>
        <w:r w:rsidRPr="00700A20">
          <w:rPr>
            <w:spacing w:val="-2"/>
          </w:rPr>
          <w:t>.</w:t>
        </w:r>
        <w:r w:rsidRPr="00C40021">
          <w:rPr>
            <w:spacing w:val="-2"/>
            <w:lang w:val="en-US"/>
          </w:rPr>
          <w:t>eu</w:t>
        </w:r>
        <w:r w:rsidRPr="00700A20">
          <w:rPr>
            <w:spacing w:val="-2"/>
          </w:rPr>
          <w:t>/</w:t>
        </w:r>
        <w:r w:rsidRPr="00C40021">
          <w:rPr>
            <w:spacing w:val="-2"/>
            <w:lang w:val="en-US"/>
          </w:rPr>
          <w:t>Portals</w:t>
        </w:r>
        <w:r w:rsidRPr="00700A20">
          <w:rPr>
            <w:spacing w:val="-2"/>
          </w:rPr>
          <w:t>/0/</w:t>
        </w:r>
        <w:r w:rsidRPr="00C40021">
          <w:rPr>
            <w:spacing w:val="-2"/>
            <w:lang w:val="en-US"/>
          </w:rPr>
          <w:t>plcdocs</w:t>
        </w:r>
        <w:r w:rsidRPr="00700A20">
          <w:rPr>
            <w:spacing w:val="-2"/>
          </w:rPr>
          <w:t>/</w:t>
        </w:r>
        <w:r w:rsidRPr="00C40021">
          <w:rPr>
            <w:spacing w:val="-2"/>
            <w:lang w:val="en-US"/>
          </w:rPr>
          <w:t>EUHG</w:t>
        </w:r>
        <w:r w:rsidRPr="00700A20">
          <w:rPr>
            <w:spacing w:val="-2"/>
          </w:rPr>
          <w:t>_</w:t>
        </w:r>
        <w:r w:rsidRPr="00C40021">
          <w:rPr>
            <w:spacing w:val="-2"/>
            <w:lang w:val="en-US"/>
          </w:rPr>
          <w:t>PPE</w:t>
        </w:r>
        <w:r w:rsidRPr="00700A20">
          <w:rPr>
            <w:spacing w:val="-2"/>
          </w:rPr>
          <w:t>_</w:t>
        </w:r>
        <w:r w:rsidRPr="00C40021">
          <w:rPr>
            <w:spacing w:val="-2"/>
            <w:lang w:val="en-US"/>
          </w:rPr>
          <w:t>Overview</w:t>
        </w:r>
        <w:r w:rsidRPr="00700A20">
          <w:rPr>
            <w:spacing w:val="-2"/>
          </w:rPr>
          <w:t>_24_04_2020_</w:t>
        </w:r>
        <w:r w:rsidRPr="00C40021">
          <w:rPr>
            <w:spacing w:val="-2"/>
            <w:lang w:val="en-US"/>
          </w:rPr>
          <w:t>F</w:t>
        </w:r>
        <w:r w:rsidRPr="00700A20">
          <w:rPr>
            <w:spacing w:val="-2"/>
          </w:rPr>
          <w:t>.</w:t>
        </w:r>
        <w:r w:rsidRPr="00C40021">
          <w:rPr>
            <w:spacing w:val="-2"/>
            <w:lang w:val="en-US"/>
          </w:rPr>
          <w:t>pdf</w:t>
        </w:r>
        <w:r w:rsidRPr="00700A20">
          <w:rPr>
            <w:spacing w:val="-2"/>
          </w:rPr>
          <w:t>?</w:t>
        </w:r>
        <w:r w:rsidRPr="00C40021">
          <w:rPr>
            <w:spacing w:val="-2"/>
            <w:lang w:val="en-US"/>
          </w:rPr>
          <w:t>ve</w:t>
        </w:r>
      </w:hyperlink>
      <w:r w:rsidRPr="00C40021">
        <w:rPr>
          <w:lang w:val="en-US"/>
        </w:rPr>
        <w:t>r</w:t>
      </w:r>
      <w:r w:rsidRPr="00700A20">
        <w:t>=2020-04-27-141221-467</w:t>
      </w:r>
    </w:p>
    <w:p w:rsidR="007E359F" w:rsidRDefault="004347A6">
      <w:pPr>
        <w:pStyle w:val="a3"/>
        <w:spacing w:before="166" w:line="254" w:lineRule="auto"/>
        <w:jc w:val="left"/>
      </w:pPr>
      <w:r>
        <w:t>ΚατάλληλεςδιαδικασίεςτοποθέτησηςκαιαφαίρεσηςΜέσωνΑτομικήςΠροστασίας(ΜΑΠ)/βέλτιστεςπρακτικέςγιαταΜΑΠείναιδιαθέσιμεςαπότονΕΟΔΥστιςπαρακάτωιστοσελίδες:</w:t>
      </w:r>
    </w:p>
    <w:p w:rsidR="007E359F" w:rsidRDefault="004347A6">
      <w:pPr>
        <w:pStyle w:val="a4"/>
        <w:numPr>
          <w:ilvl w:val="1"/>
          <w:numId w:val="1"/>
        </w:numPr>
        <w:tabs>
          <w:tab w:val="left" w:pos="1082"/>
          <w:tab w:val="left" w:pos="1083"/>
          <w:tab w:val="left" w:pos="1817"/>
          <w:tab w:val="left" w:pos="2132"/>
          <w:tab w:val="left" w:pos="3245"/>
          <w:tab w:val="left" w:pos="3600"/>
          <w:tab w:val="left" w:pos="4578"/>
          <w:tab w:val="left" w:pos="5108"/>
          <w:tab w:val="left" w:pos="5559"/>
          <w:tab w:val="left" w:pos="6363"/>
          <w:tab w:val="left" w:pos="7290"/>
          <w:tab w:val="left" w:pos="7897"/>
          <w:tab w:val="left" w:pos="8344"/>
        </w:tabs>
        <w:spacing w:before="36" w:line="261" w:lineRule="auto"/>
        <w:ind w:right="231" w:hanging="840"/>
        <w:rPr>
          <w:rFonts w:ascii="Calibri" w:hAnsi="Calibri"/>
        </w:rPr>
      </w:pPr>
      <w:r>
        <w:rPr>
          <w:rFonts w:ascii="Calibri" w:hAnsi="Calibri"/>
        </w:rPr>
        <w:t>ΕΟΔΥ</w:t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COVID-19</w:t>
      </w:r>
      <w:r>
        <w:rPr>
          <w:rFonts w:ascii="Calibri" w:hAnsi="Calibri"/>
        </w:rPr>
        <w:tab/>
        <w:t>–</w:t>
      </w:r>
      <w:r>
        <w:rPr>
          <w:rFonts w:ascii="Calibri" w:hAnsi="Calibri"/>
        </w:rPr>
        <w:tab/>
        <w:t>Οδηγίες</w:t>
      </w:r>
      <w:r>
        <w:rPr>
          <w:rFonts w:ascii="Calibri" w:hAnsi="Calibri"/>
        </w:rPr>
        <w:tab/>
        <w:t>για</w:t>
      </w:r>
      <w:r>
        <w:rPr>
          <w:rFonts w:ascii="Calibri" w:hAnsi="Calibri"/>
        </w:rPr>
        <w:tab/>
        <w:t>τη</w:t>
      </w:r>
      <w:r>
        <w:rPr>
          <w:rFonts w:ascii="Calibri" w:hAnsi="Calibri"/>
        </w:rPr>
        <w:tab/>
        <w:t>χρήση</w:t>
      </w:r>
      <w:r>
        <w:rPr>
          <w:rFonts w:ascii="Calibri" w:hAnsi="Calibri"/>
        </w:rPr>
        <w:tab/>
        <w:t>μάσκας</w:t>
      </w:r>
      <w:r>
        <w:rPr>
          <w:rFonts w:ascii="Calibri" w:hAnsi="Calibri"/>
        </w:rPr>
        <w:tab/>
        <w:t>από</w:t>
      </w:r>
      <w:r>
        <w:rPr>
          <w:rFonts w:ascii="Calibri" w:hAnsi="Calibri"/>
        </w:rPr>
        <w:tab/>
        <w:t>το</w:t>
      </w:r>
      <w:r>
        <w:rPr>
          <w:rFonts w:ascii="Calibri" w:hAnsi="Calibri"/>
        </w:rPr>
        <w:tab/>
        <w:t>κοινόhttps://eody.gov.gr/covid-19-odigies-gia-ti-chrisi-maskas-apo-to-koino/</w:t>
      </w:r>
    </w:p>
    <w:p w:rsidR="007E359F" w:rsidRDefault="004347A6">
      <w:pPr>
        <w:pStyle w:val="a4"/>
        <w:numPr>
          <w:ilvl w:val="2"/>
          <w:numId w:val="1"/>
        </w:numPr>
        <w:tabs>
          <w:tab w:val="left" w:pos="1197"/>
          <w:tab w:val="left" w:pos="1198"/>
          <w:tab w:val="left" w:pos="3171"/>
        </w:tabs>
        <w:spacing w:before="154" w:line="259" w:lineRule="auto"/>
        <w:ind w:right="111"/>
        <w:jc w:val="both"/>
        <w:rPr>
          <w:rFonts w:ascii="Calibri" w:hAnsi="Calibri"/>
        </w:rPr>
      </w:pPr>
      <w:r>
        <w:rPr>
          <w:rFonts w:ascii="Calibri" w:hAnsi="Calibri"/>
        </w:rPr>
        <w:t>ΕΟΔΥ - ΣΕΙΡΑ ΕΦΑΡΜΟΓΗΣ(ΕΝΔΥΣΗΣ) ΚΑΙ ΑΦΑΙΡΕΣΕΙΣ ΤΟΥ ΑΤΟΜΙΚΟΥ ΕΞΟΠΛΙΣΜΟΥΠΡΟΣΤΑΣΙΑΣ</w:t>
      </w:r>
      <w:r>
        <w:rPr>
          <w:rFonts w:ascii="Calibri" w:hAnsi="Calibri"/>
        </w:rPr>
        <w:tab/>
      </w:r>
      <w:hyperlink r:id="rId18">
        <w:r>
          <w:rPr>
            <w:rFonts w:ascii="Calibri" w:hAnsi="Calibri"/>
            <w:color w:val="0461C1"/>
            <w:spacing w:val="-1"/>
            <w:u w:val="single" w:color="0461C1"/>
          </w:rPr>
          <w:t>https://eody.gov.gr/wp-content/uploads/2020/03/PPE-donning-</w:t>
        </w:r>
      </w:hyperlink>
      <w:hyperlink r:id="rId19">
        <w:r>
          <w:rPr>
            <w:rFonts w:ascii="Calibri" w:hAnsi="Calibri"/>
            <w:color w:val="0461C1"/>
            <w:u w:val="single" w:color="0461C1"/>
          </w:rPr>
          <w:t>doffing.pdf</w:t>
        </w:r>
      </w:hyperlink>
    </w:p>
    <w:p w:rsidR="007E359F" w:rsidRDefault="007E359F">
      <w:pPr>
        <w:pStyle w:val="a3"/>
        <w:ind w:left="0"/>
        <w:jc w:val="left"/>
        <w:rPr>
          <w:sz w:val="20"/>
        </w:rPr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478"/>
        </w:tabs>
        <w:spacing w:before="204"/>
      </w:pPr>
      <w:r>
        <w:rPr>
          <w:color w:val="2C74B5"/>
        </w:rPr>
        <w:t>Συστάσεις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για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το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πλήρωμα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και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τους</w:t>
      </w:r>
      <w:r w:rsidR="00A76CB4" w:rsidRPr="00A76CB4">
        <w:rPr>
          <w:color w:val="2C74B5"/>
        </w:rPr>
        <w:t xml:space="preserve"> </w:t>
      </w:r>
      <w:r>
        <w:rPr>
          <w:color w:val="2C74B5"/>
        </w:rPr>
        <w:t>επιβάτες</w:t>
      </w:r>
    </w:p>
    <w:p w:rsidR="007E359F" w:rsidRDefault="004347A6">
      <w:pPr>
        <w:spacing w:before="72"/>
        <w:ind w:left="118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color w:val="2C74B5"/>
          <w:sz w:val="20"/>
        </w:rPr>
        <w:t>Επισκέπτες</w:t>
      </w:r>
      <w:r w:rsidR="00A76CB4" w:rsidRPr="00A76CB4">
        <w:rPr>
          <w:rFonts w:ascii="Calibri Light" w:hAnsi="Calibri Light"/>
          <w:i/>
          <w:color w:val="2C74B5"/>
          <w:sz w:val="20"/>
        </w:rPr>
        <w:t xml:space="preserve"> </w:t>
      </w:r>
      <w:r>
        <w:rPr>
          <w:rFonts w:ascii="Calibri Light" w:hAnsi="Calibri Light"/>
          <w:i/>
          <w:color w:val="2C74B5"/>
          <w:sz w:val="20"/>
        </w:rPr>
        <w:t>και</w:t>
      </w:r>
      <w:r w:rsidR="00A76CB4" w:rsidRPr="00A76CB4">
        <w:rPr>
          <w:rFonts w:ascii="Calibri Light" w:hAnsi="Calibri Light"/>
          <w:i/>
          <w:color w:val="2C74B5"/>
          <w:sz w:val="20"/>
        </w:rPr>
        <w:t xml:space="preserve"> </w:t>
      </w:r>
      <w:r>
        <w:rPr>
          <w:rFonts w:ascii="Calibri Light" w:hAnsi="Calibri Light"/>
          <w:i/>
          <w:color w:val="2C74B5"/>
          <w:sz w:val="20"/>
        </w:rPr>
        <w:t>συνεργεία</w:t>
      </w:r>
      <w:r w:rsidR="00A76CB4" w:rsidRPr="00A76CB4">
        <w:rPr>
          <w:rFonts w:ascii="Calibri Light" w:hAnsi="Calibri Light"/>
          <w:i/>
          <w:color w:val="2C74B5"/>
          <w:sz w:val="20"/>
        </w:rPr>
        <w:t xml:space="preserve"> </w:t>
      </w:r>
      <w:r>
        <w:rPr>
          <w:rFonts w:ascii="Calibri Light" w:hAnsi="Calibri Light"/>
          <w:i/>
          <w:color w:val="2C74B5"/>
          <w:sz w:val="20"/>
        </w:rPr>
        <w:t>στο</w:t>
      </w:r>
      <w:r w:rsidR="00A76CB4" w:rsidRPr="00A76CB4">
        <w:rPr>
          <w:rFonts w:ascii="Calibri Light" w:hAnsi="Calibri Light"/>
          <w:i/>
          <w:color w:val="2C74B5"/>
          <w:sz w:val="20"/>
        </w:rPr>
        <w:t xml:space="preserve"> </w:t>
      </w:r>
      <w:r>
        <w:rPr>
          <w:rFonts w:ascii="Calibri Light" w:hAnsi="Calibri Light"/>
          <w:i/>
          <w:color w:val="2C74B5"/>
          <w:sz w:val="20"/>
        </w:rPr>
        <w:t>πλοίο</w:t>
      </w:r>
    </w:p>
    <w:p w:rsidR="007E359F" w:rsidRDefault="004347A6">
      <w:pPr>
        <w:pStyle w:val="a3"/>
        <w:spacing w:before="17" w:line="259" w:lineRule="auto"/>
        <w:ind w:right="100"/>
      </w:pPr>
      <w:r>
        <w:t>Θαπρέπεινααποφεύγονταιοιεπισκέψειςστοπλοίοκαικάθεείδουςσυνάθροισηπουθαυπερβαίνειτονμέγιστοεπιτρεπόμενοαριθμόατόμωνεντόςτουςπλοίουόπωςαυτός</w:t>
      </w:r>
      <w:r>
        <w:rPr>
          <w:spacing w:val="-1"/>
        </w:rPr>
        <w:t>προσδιορίζεταιστηνπαρ.</w:t>
      </w:r>
      <w:r>
        <w:t>3.Εάνεισέλθουνστοπλοίοεξωτερικάσυνεργείαθαπρέπεινατηρούνταιοιαποστάσειςτου1,5μέτρωνκαισυνιστάταιηχρήσημάσκας(π.χ.μάσκαςκοινότηταςήχειρουργικής μάσκας ή μάσκας υψηλής αναπνευστικής προστασίας FFP2) τόσο από τα μέλη του</w:t>
      </w:r>
      <w:r w:rsidR="00A76CB4" w:rsidRPr="00A76CB4">
        <w:t xml:space="preserve"> </w:t>
      </w:r>
      <w:r>
        <w:t>εξωτερικού συνεργείου όσο και από τους επιβαίνοντες κατά τη διάρκεια παραμονής των μελώντουεξωτερικούσυνεργείουστοπλοίο.Επίσηςοιεγκαταστάσειςυγιεινήςτουπλοίουδενθαπρέπειναχρησιμοποιούνταιαπότα εξωτερικά</w:t>
      </w:r>
      <w:r w:rsidR="00A76CB4" w:rsidRPr="00A76CB4">
        <w:t xml:space="preserve"> </w:t>
      </w:r>
      <w:r>
        <w:t>συνεργεία.</w:t>
      </w:r>
    </w:p>
    <w:p w:rsidR="007E359F" w:rsidRDefault="004347A6">
      <w:pPr>
        <w:spacing w:before="160"/>
        <w:ind w:left="118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color w:val="2C74B5"/>
          <w:sz w:val="20"/>
        </w:rPr>
        <w:t>Χρήση</w:t>
      </w:r>
      <w:r w:rsidR="00A76CB4" w:rsidRPr="00A76CB4">
        <w:rPr>
          <w:rFonts w:ascii="Calibri Light" w:hAnsi="Calibri Light"/>
          <w:i/>
          <w:color w:val="2C74B5"/>
          <w:sz w:val="20"/>
        </w:rPr>
        <w:t xml:space="preserve"> </w:t>
      </w:r>
      <w:r>
        <w:rPr>
          <w:rFonts w:ascii="Calibri Light" w:hAnsi="Calibri Light"/>
          <w:i/>
          <w:color w:val="2C74B5"/>
          <w:sz w:val="20"/>
        </w:rPr>
        <w:t>μέσων</w:t>
      </w:r>
      <w:r w:rsidR="00A76CB4" w:rsidRPr="00A76CB4">
        <w:rPr>
          <w:rFonts w:ascii="Calibri Light" w:hAnsi="Calibri Light"/>
          <w:i/>
          <w:color w:val="2C74B5"/>
          <w:sz w:val="20"/>
        </w:rPr>
        <w:t xml:space="preserve"> </w:t>
      </w:r>
      <w:r>
        <w:rPr>
          <w:rFonts w:ascii="Calibri Light" w:hAnsi="Calibri Light"/>
          <w:i/>
          <w:color w:val="2C74B5"/>
          <w:sz w:val="20"/>
        </w:rPr>
        <w:t>ατομικής</w:t>
      </w:r>
      <w:r w:rsidR="00A76CB4" w:rsidRPr="00A76CB4">
        <w:rPr>
          <w:rFonts w:ascii="Calibri Light" w:hAnsi="Calibri Light"/>
          <w:i/>
          <w:color w:val="2C74B5"/>
          <w:sz w:val="20"/>
        </w:rPr>
        <w:t xml:space="preserve"> </w:t>
      </w:r>
      <w:r>
        <w:rPr>
          <w:rFonts w:ascii="Calibri Light" w:hAnsi="Calibri Light"/>
          <w:i/>
          <w:color w:val="2C74B5"/>
          <w:sz w:val="20"/>
        </w:rPr>
        <w:t>προστασίας</w:t>
      </w:r>
    </w:p>
    <w:p w:rsidR="007E359F" w:rsidRDefault="004347A6">
      <w:pPr>
        <w:pStyle w:val="a3"/>
        <w:spacing w:before="15" w:line="259" w:lineRule="auto"/>
        <w:ind w:right="104"/>
      </w:pPr>
      <w:r>
        <w:t>Εάν στο πλοίο επιβαίνουν άτομα από δύο ή περισσότερες οικογένειες/νοικοκυριά, συνιστάται η</w:t>
      </w:r>
      <w:r w:rsidR="00A76CB4" w:rsidRPr="00A76CB4">
        <w:t xml:space="preserve"> </w:t>
      </w:r>
      <w:r>
        <w:t>χρήση μάσκας (π.χ. μάσκας κοινότητας ή χειρουργικής μάσκας ή μάσκας υψηλής αναπνευστικής</w:t>
      </w:r>
      <w:r w:rsidR="00A76CB4" w:rsidRPr="00A76CB4">
        <w:t xml:space="preserve"> </w:t>
      </w:r>
      <w:r>
        <w:t>προστασίας FFP2) από όλους τους επιβαίνοντες στους εσωτερικούς και εξωτερικούς χώρους τουπλοίου.Κατάτηνεπίσκεψησεστεγασμένεςεγκαταστάσειςτηςστεριάςσυνιστάταιηχρήσημάσκας(π.χ. μάσκας κοινότητας ή χειρουργικής μάσκας ή μάσκας υψηλής αναπνευστικής προστασίαςFFP2).</w:t>
      </w:r>
    </w:p>
    <w:p w:rsidR="007E359F" w:rsidRDefault="004347A6">
      <w:pPr>
        <w:pStyle w:val="a3"/>
        <w:spacing w:before="158" w:line="259" w:lineRule="auto"/>
        <w:ind w:right="104"/>
      </w:pPr>
      <w:r>
        <w:t>Συνιστάται η χρήση γαντιών κατά τον ανεφοδιασμό καυσίμων, κατά την πρόσδεση, καθώς και</w:t>
      </w:r>
      <w:r w:rsidR="00A76CB4" w:rsidRPr="00A76CB4">
        <w:t xml:space="preserve"> </w:t>
      </w:r>
      <w:r>
        <w:t>άλλων διαδικασιών που χρειάζεται να αγγιχθούν επιφάνειες εξοπλισμού που χρησιμοποιούνται</w:t>
      </w:r>
      <w:r w:rsidR="00A76CB4" w:rsidRPr="00A76CB4">
        <w:t xml:space="preserve"> </w:t>
      </w:r>
      <w:r>
        <w:t>από πολλά άτομα και δεν υπάρχει κοντά εγκατάσταση για το πλύσιμο των χεριών αλλά ούτε και</w:t>
      </w:r>
      <w:r w:rsidR="00A76CB4" w:rsidRPr="00A76CB4">
        <w:t xml:space="preserve"> </w:t>
      </w:r>
      <w:r>
        <w:t>σταθμός με αντισηπτικά. Η τοποθέτηση και η αφαίρεση των γαντιών θα γίνεται σύμφωνα με τις</w:t>
      </w:r>
      <w:r w:rsidR="00A76CB4" w:rsidRPr="00A76CB4">
        <w:t xml:space="preserve"> </w:t>
      </w:r>
      <w:r>
        <w:t>οδηγίες ορθής εφαρμογής τους. Τονίζεται ότι η χρήση γαντιών δεν υποκαθιστά το πλύσιμο των</w:t>
      </w:r>
      <w:r w:rsidR="00A76CB4" w:rsidRPr="00A76CB4">
        <w:t xml:space="preserve"> </w:t>
      </w:r>
      <w:r>
        <w:t>χεριών, πριν και μετά την αφαίρεση των γαντιών πρέπει να εφαρμόζεται υγιεινή των χεριών με</w:t>
      </w:r>
      <w:r w:rsidR="00A76CB4" w:rsidRPr="00A76CB4">
        <w:t xml:space="preserve"> </w:t>
      </w:r>
      <w:r>
        <w:t>σαπούνι</w:t>
      </w:r>
      <w:r w:rsidR="00A76CB4" w:rsidRPr="00A76CB4">
        <w:t xml:space="preserve"> </w:t>
      </w:r>
      <w:r>
        <w:t>και</w:t>
      </w:r>
      <w:r w:rsidR="00A76CB4" w:rsidRPr="00A76CB4">
        <w:t xml:space="preserve"> </w:t>
      </w:r>
      <w:r>
        <w:t>νερό</w:t>
      </w:r>
      <w:r w:rsidR="00A76CB4" w:rsidRPr="00A76CB4">
        <w:t xml:space="preserve"> </w:t>
      </w:r>
      <w:r>
        <w:t>ή</w:t>
      </w:r>
      <w:r w:rsidR="00A76CB4" w:rsidRPr="00A76CB4">
        <w:t xml:space="preserve"> </w:t>
      </w:r>
      <w:r>
        <w:t>με</w:t>
      </w:r>
      <w:r w:rsidR="00A76CB4" w:rsidRPr="00A76CB4">
        <w:t xml:space="preserve"> </w:t>
      </w:r>
      <w:r>
        <w:t>αντισηπτικό.</w:t>
      </w:r>
    </w:p>
    <w:p w:rsidR="00B913B5" w:rsidRDefault="00B913B5">
      <w:pPr>
        <w:pStyle w:val="a3"/>
        <w:spacing w:before="158" w:line="259" w:lineRule="auto"/>
        <w:ind w:right="104"/>
      </w:pPr>
      <w:bookmarkStart w:id="0" w:name="_GoBack"/>
      <w:bookmarkEnd w:id="0"/>
    </w:p>
    <w:p w:rsidR="007E359F" w:rsidRDefault="004347A6">
      <w:pPr>
        <w:spacing w:before="164"/>
        <w:ind w:left="118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color w:val="2C74B5"/>
          <w:sz w:val="20"/>
        </w:rPr>
        <w:lastRenderedPageBreak/>
        <w:t>Ατομική</w:t>
      </w:r>
      <w:r w:rsidR="00A76CB4">
        <w:rPr>
          <w:rFonts w:ascii="Calibri Light" w:hAnsi="Calibri Light"/>
          <w:i/>
          <w:color w:val="2C74B5"/>
          <w:sz w:val="20"/>
          <w:lang w:val="en-US"/>
        </w:rPr>
        <w:t xml:space="preserve"> </w:t>
      </w:r>
      <w:r>
        <w:rPr>
          <w:rFonts w:ascii="Calibri Light" w:hAnsi="Calibri Light"/>
          <w:i/>
          <w:color w:val="2C74B5"/>
          <w:sz w:val="20"/>
        </w:rPr>
        <w:t>υγιεινή</w:t>
      </w:r>
    </w:p>
    <w:p w:rsidR="007E359F" w:rsidRDefault="004347A6">
      <w:pPr>
        <w:pStyle w:val="a3"/>
        <w:spacing w:before="12" w:line="259" w:lineRule="auto"/>
        <w:ind w:right="102"/>
      </w:pPr>
      <w:r>
        <w:t xml:space="preserve">Θα πρέπει να εφαρμόζεται η υγιεινή των χεριών με σαπούνι και νερό. Αν τα χέρια </w:t>
      </w:r>
      <w:r>
        <w:rPr>
          <w:u w:val="single"/>
        </w:rPr>
        <w:t>δεν</w:t>
      </w:r>
      <w:r>
        <w:t xml:space="preserve"> είναι</w:t>
      </w:r>
      <w:r w:rsidR="00A76CB4" w:rsidRPr="00A76CB4">
        <w:t xml:space="preserve"> </w:t>
      </w:r>
      <w:r>
        <w:t>εμφανώς λερωμένα, μπορεί να χρησιμοποιηθεί εναλλακτικά αλκοολούχο αντισηπτικό διάλυμα</w:t>
      </w:r>
      <w:r w:rsidR="00A76CB4" w:rsidRPr="00A76CB4">
        <w:t xml:space="preserve"> </w:t>
      </w:r>
      <w:r>
        <w:t>περιεκτικότητας αλκοόλης 70%. Τονίζεται ότι η χρήση γαντιών δεν υποκαθιστά το πλύσιμο των</w:t>
      </w:r>
      <w:r w:rsidR="00A76CB4" w:rsidRPr="00A76CB4">
        <w:t xml:space="preserve"> </w:t>
      </w:r>
      <w:r>
        <w:t>χεριών, πριν και μετά την αφαίρεση των γαντιών πρέπει να εφαρμόζεται υγιεινή των χεριών με</w:t>
      </w:r>
      <w:r w:rsidR="00A76CB4" w:rsidRPr="00A76CB4">
        <w:t xml:space="preserve"> </w:t>
      </w:r>
      <w:r>
        <w:t>σαπούνι</w:t>
      </w:r>
      <w:r w:rsidR="00A76CB4" w:rsidRPr="00A76CB4">
        <w:t xml:space="preserve"> </w:t>
      </w:r>
      <w:r>
        <w:t>και</w:t>
      </w:r>
      <w:r w:rsidR="00A76CB4" w:rsidRPr="00A76CB4">
        <w:t xml:space="preserve"> </w:t>
      </w:r>
      <w:r>
        <w:t>νερό</w:t>
      </w:r>
      <w:r w:rsidR="00A76CB4" w:rsidRPr="00A76CB4">
        <w:t xml:space="preserve"> </w:t>
      </w:r>
      <w:r>
        <w:t>ή</w:t>
      </w:r>
      <w:r w:rsidR="00A76CB4" w:rsidRPr="00A76CB4">
        <w:t xml:space="preserve"> </w:t>
      </w:r>
      <w:r>
        <w:t>με</w:t>
      </w:r>
      <w:r w:rsidR="00A76CB4" w:rsidRPr="00A76CB4">
        <w:t xml:space="preserve"> </w:t>
      </w:r>
      <w:r>
        <w:t>αντισηπτικό.</w:t>
      </w:r>
    </w:p>
    <w:p w:rsidR="007E359F" w:rsidRDefault="004347A6">
      <w:pPr>
        <w:pStyle w:val="a3"/>
        <w:spacing w:before="159" w:line="259" w:lineRule="auto"/>
        <w:ind w:right="109"/>
      </w:pPr>
      <w:r>
        <w:t>Στην είσοδο των εσωτερικών στεγασμένων χώρων του πλοίου συνιστάται να υπάρχουν σταθμοί</w:t>
      </w:r>
      <w:r w:rsidR="00A76CB4" w:rsidRPr="00A76CB4">
        <w:t xml:space="preserve"> </w:t>
      </w:r>
      <w:r>
        <w:t>αντισηπτικών.</w:t>
      </w:r>
    </w:p>
    <w:p w:rsidR="007E359F" w:rsidRDefault="004347A6">
      <w:pPr>
        <w:pStyle w:val="a3"/>
        <w:spacing w:before="161" w:line="259" w:lineRule="auto"/>
        <w:ind w:right="102"/>
      </w:pPr>
      <w:r>
        <w:t>Θα πρέπει να εφαρμόζεται σωστά η ορθή αναπνευστική υγιεινή, δηλαδή η κάλυψη του στόματος</w:t>
      </w:r>
      <w:r w:rsidR="00A76CB4" w:rsidRPr="00A76CB4">
        <w:t xml:space="preserve"> </w:t>
      </w:r>
      <w:r>
        <w:t>και της μύτης με χαρτομάντιλο κατά τον πταρμό και τον βήχα και στη συνέχεια απόρριψη αυτούσεπλαστικήσακούλακαιεφαρμογήαντισηπτικούσταχέρια.Γιααυτότοσκοπό,θαπρέπειναέχειληφθεί πρόνοια για τον αντίστοιχο εξοπλισμό (χαρτομάντιλα ή χάρτινες πετσέτες,</w:t>
      </w:r>
      <w:r w:rsidR="00A76CB4" w:rsidRPr="00A76CB4">
        <w:t xml:space="preserve"> </w:t>
      </w:r>
      <w:r>
        <w:t>γάντια μιας</w:t>
      </w:r>
      <w:r w:rsidR="00A76CB4" w:rsidRPr="00A76CB4">
        <w:t xml:space="preserve"> </w:t>
      </w:r>
      <w:r>
        <w:t>χρήσεως,</w:t>
      </w:r>
      <w:r w:rsidR="00A76CB4" w:rsidRPr="00A76CB4">
        <w:t xml:space="preserve"> </w:t>
      </w:r>
      <w:r>
        <w:t>πλαστική</w:t>
      </w:r>
      <w:r w:rsidR="00A76CB4" w:rsidRPr="00A76CB4">
        <w:t xml:space="preserve"> </w:t>
      </w:r>
      <w:r>
        <w:t>σακούλα,κ.λπ.).</w:t>
      </w:r>
    </w:p>
    <w:p w:rsidR="007E359F" w:rsidRDefault="004347A6">
      <w:pPr>
        <w:spacing w:before="43"/>
        <w:ind w:left="118"/>
        <w:jc w:val="both"/>
        <w:rPr>
          <w:sz w:val="20"/>
        </w:rPr>
      </w:pPr>
      <w:r>
        <w:rPr>
          <w:sz w:val="20"/>
        </w:rPr>
        <w:t>Θα</w:t>
      </w:r>
      <w:r w:rsidR="00A76CB4" w:rsidRPr="00A76CB4">
        <w:rPr>
          <w:sz w:val="20"/>
        </w:rPr>
        <w:t xml:space="preserve"> </w:t>
      </w:r>
      <w:r>
        <w:rPr>
          <w:sz w:val="20"/>
        </w:rPr>
        <w:t>πρέπει</w:t>
      </w:r>
      <w:r w:rsidR="00A76CB4" w:rsidRPr="00A76CB4">
        <w:rPr>
          <w:sz w:val="20"/>
        </w:rPr>
        <w:t xml:space="preserve"> </w:t>
      </w:r>
      <w:r>
        <w:rPr>
          <w:sz w:val="20"/>
        </w:rPr>
        <w:t>να</w:t>
      </w:r>
      <w:r w:rsidR="00A76CB4" w:rsidRPr="00A76CB4">
        <w:rPr>
          <w:sz w:val="20"/>
        </w:rPr>
        <w:t xml:space="preserve"> </w:t>
      </w:r>
      <w:r>
        <w:rPr>
          <w:sz w:val="20"/>
        </w:rPr>
        <w:t>αποφεύγεται</w:t>
      </w:r>
      <w:r w:rsidR="00A76CB4" w:rsidRPr="00A76CB4">
        <w:rPr>
          <w:sz w:val="20"/>
        </w:rPr>
        <w:t xml:space="preserve"> </w:t>
      </w:r>
      <w:r>
        <w:rPr>
          <w:sz w:val="20"/>
        </w:rPr>
        <w:t>το</w:t>
      </w:r>
      <w:r w:rsidR="00A76CB4" w:rsidRPr="00A76CB4">
        <w:rPr>
          <w:sz w:val="20"/>
        </w:rPr>
        <w:t xml:space="preserve"> </w:t>
      </w:r>
      <w:r>
        <w:rPr>
          <w:sz w:val="20"/>
        </w:rPr>
        <w:t>άγγιγμα</w:t>
      </w:r>
      <w:r w:rsidR="00A76CB4" w:rsidRPr="00A76CB4">
        <w:rPr>
          <w:sz w:val="20"/>
        </w:rPr>
        <w:t xml:space="preserve"> </w:t>
      </w:r>
      <w:r>
        <w:rPr>
          <w:sz w:val="20"/>
        </w:rPr>
        <w:t>του</w:t>
      </w:r>
      <w:r w:rsidR="00A76CB4" w:rsidRPr="00A76CB4">
        <w:rPr>
          <w:sz w:val="20"/>
        </w:rPr>
        <w:t xml:space="preserve"> </w:t>
      </w:r>
      <w:r>
        <w:rPr>
          <w:sz w:val="20"/>
        </w:rPr>
        <w:t>προσώπου,</w:t>
      </w:r>
      <w:r w:rsidR="00A76CB4" w:rsidRPr="00A76CB4">
        <w:rPr>
          <w:sz w:val="20"/>
        </w:rPr>
        <w:t xml:space="preserve"> </w:t>
      </w:r>
      <w:r>
        <w:rPr>
          <w:sz w:val="20"/>
        </w:rPr>
        <w:t>της</w:t>
      </w:r>
      <w:r w:rsidR="00A76CB4" w:rsidRPr="00A76CB4">
        <w:rPr>
          <w:sz w:val="20"/>
        </w:rPr>
        <w:t xml:space="preserve"> </w:t>
      </w:r>
      <w:r>
        <w:rPr>
          <w:sz w:val="20"/>
        </w:rPr>
        <w:t>μύτης</w:t>
      </w:r>
      <w:r w:rsidR="00A76CB4" w:rsidRPr="00A76CB4">
        <w:rPr>
          <w:sz w:val="20"/>
        </w:rPr>
        <w:t xml:space="preserve"> </w:t>
      </w:r>
      <w:r>
        <w:rPr>
          <w:sz w:val="20"/>
        </w:rPr>
        <w:t>και</w:t>
      </w:r>
      <w:r w:rsidR="00A76CB4" w:rsidRPr="00A76CB4">
        <w:rPr>
          <w:sz w:val="20"/>
        </w:rPr>
        <w:t xml:space="preserve"> </w:t>
      </w:r>
      <w:r>
        <w:rPr>
          <w:sz w:val="20"/>
        </w:rPr>
        <w:t>των</w:t>
      </w:r>
      <w:r w:rsidR="00A76CB4" w:rsidRPr="00A76CB4">
        <w:rPr>
          <w:sz w:val="20"/>
        </w:rPr>
        <w:t xml:space="preserve"> </w:t>
      </w:r>
      <w:r>
        <w:rPr>
          <w:sz w:val="20"/>
        </w:rPr>
        <w:t>ματιών.</w:t>
      </w:r>
    </w:p>
    <w:p w:rsidR="007E359F" w:rsidRDefault="004347A6">
      <w:pPr>
        <w:spacing w:before="38"/>
        <w:ind w:left="118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color w:val="2C74B5"/>
          <w:spacing w:val="-1"/>
          <w:sz w:val="20"/>
        </w:rPr>
        <w:t>Κοινωνική</w:t>
      </w:r>
      <w:r w:rsidR="00A76CB4" w:rsidRPr="00A76CB4">
        <w:rPr>
          <w:rFonts w:ascii="Calibri Light" w:hAnsi="Calibri Light"/>
          <w:i/>
          <w:color w:val="2C74B5"/>
          <w:spacing w:val="-1"/>
          <w:sz w:val="20"/>
        </w:rPr>
        <w:t xml:space="preserve"> </w:t>
      </w:r>
      <w:r>
        <w:rPr>
          <w:rFonts w:ascii="Calibri Light" w:hAnsi="Calibri Light"/>
          <w:i/>
          <w:color w:val="2C74B5"/>
          <w:sz w:val="20"/>
        </w:rPr>
        <w:t>απόσταση</w:t>
      </w:r>
    </w:p>
    <w:p w:rsidR="007E359F" w:rsidRDefault="004347A6">
      <w:pPr>
        <w:pStyle w:val="a3"/>
        <w:spacing w:before="16" w:line="259" w:lineRule="auto"/>
        <w:ind w:right="106"/>
      </w:pPr>
      <w:r>
        <w:t xml:space="preserve">Κατά τις επισκέψεις σε εσωτερικούς στεγασμένους χώρους και εξωτερικούς </w:t>
      </w:r>
      <w:r w:rsidR="00A76CB4">
        <w:t>πολύ</w:t>
      </w:r>
      <w:r w:rsidR="00A76CB4" w:rsidRPr="00A76CB4">
        <w:t xml:space="preserve"> </w:t>
      </w:r>
      <w:r w:rsidR="00A76CB4">
        <w:t>συχνά</w:t>
      </w:r>
      <w:r w:rsidR="00A76CB4" w:rsidRPr="00A76CB4">
        <w:t xml:space="preserve"> </w:t>
      </w:r>
      <w:r>
        <w:t>στους</w:t>
      </w:r>
      <w:r w:rsidR="00A76CB4" w:rsidRPr="00A76CB4">
        <w:t xml:space="preserve"> </w:t>
      </w:r>
      <w:r>
        <w:t>χώρους στις εγκαταστάσεις της στεριάς συνιστάται να διατηρείται η κοινωνική απόσταση 1,5</w:t>
      </w:r>
      <w:r>
        <w:rPr>
          <w:spacing w:val="-1"/>
        </w:rPr>
        <w:t>μέτρωνμεταξύτωνατόμωνκαιηχρήση</w:t>
      </w:r>
      <w:r>
        <w:t>τηςμάσκας(π.χ.μάσκαςκοινότηταςήχειρουργικήςμάσκαςήμάσκαςυψηλής αναπνευστικήςπροστασίαςFFP2).</w:t>
      </w:r>
    </w:p>
    <w:p w:rsidR="007E359F" w:rsidRDefault="007E359F">
      <w:pPr>
        <w:pStyle w:val="a3"/>
        <w:spacing w:before="7"/>
        <w:ind w:left="0"/>
        <w:jc w:val="left"/>
        <w:rPr>
          <w:sz w:val="19"/>
        </w:rPr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837"/>
          <w:tab w:val="left" w:pos="838"/>
        </w:tabs>
        <w:spacing w:before="1"/>
        <w:ind w:left="838" w:hanging="720"/>
      </w:pPr>
      <w:r>
        <w:rPr>
          <w:color w:val="2C74B5"/>
        </w:rPr>
        <w:t>Αερισμός</w:t>
      </w:r>
      <w:r w:rsidR="00A76CB4">
        <w:rPr>
          <w:color w:val="2C74B5"/>
          <w:lang w:val="en-US"/>
        </w:rPr>
        <w:t xml:space="preserve"> </w:t>
      </w:r>
      <w:r>
        <w:rPr>
          <w:color w:val="2C74B5"/>
        </w:rPr>
        <w:t>και</w:t>
      </w:r>
      <w:r w:rsidR="00A76CB4">
        <w:rPr>
          <w:color w:val="2C74B5"/>
          <w:lang w:val="en-US"/>
        </w:rPr>
        <w:t xml:space="preserve"> </w:t>
      </w:r>
      <w:r>
        <w:rPr>
          <w:color w:val="2C74B5"/>
        </w:rPr>
        <w:t>κλιματισμός</w:t>
      </w:r>
    </w:p>
    <w:p w:rsidR="007E359F" w:rsidRDefault="004347A6">
      <w:pPr>
        <w:spacing w:before="31" w:line="256" w:lineRule="auto"/>
        <w:ind w:left="118" w:right="105"/>
        <w:jc w:val="both"/>
        <w:rPr>
          <w:sz w:val="24"/>
        </w:rPr>
      </w:pPr>
      <w:r>
        <w:rPr>
          <w:spacing w:val="-1"/>
        </w:rPr>
        <w:t>Συνιστάταιοφυσικός</w:t>
      </w:r>
      <w:r>
        <w:t>αερισμόςτωνχώρωνόσοκαιόπουαυτόείναιεφικτό.Επιπρόσθετα,καιόπουαυτάεφαρμόζονται,ισχύουντ</w:t>
      </w:r>
      <w:r>
        <w:rPr>
          <w:color w:val="111111"/>
          <w:sz w:val="24"/>
        </w:rPr>
        <w:t>απροβλεπόμεναστησχετικήεγκύκλιοτουΥπουργείου Υγείας</w:t>
      </w:r>
    </w:p>
    <w:p w:rsidR="007E359F" w:rsidRDefault="004347A6">
      <w:pPr>
        <w:spacing w:before="4" w:line="259" w:lineRule="auto"/>
        <w:ind w:left="118" w:right="105"/>
        <w:jc w:val="both"/>
        <w:rPr>
          <w:sz w:val="24"/>
        </w:rPr>
      </w:pPr>
      <w:r>
        <w:rPr>
          <w:color w:val="111111"/>
          <w:sz w:val="24"/>
        </w:rPr>
        <w:t>«Λήψη μέτρων διασφάλισης της Δημόσιας Υγείας από ιογενείς και</w:t>
      </w:r>
      <w:r w:rsidR="00A76CB4" w:rsidRPr="00A76CB4">
        <w:rPr>
          <w:color w:val="111111"/>
          <w:sz w:val="24"/>
        </w:rPr>
        <w:t xml:space="preserve"> </w:t>
      </w:r>
      <w:r>
        <w:rPr>
          <w:color w:val="111111"/>
          <w:sz w:val="24"/>
        </w:rPr>
        <w:t>άλλες λοιμώξεις κατά</w:t>
      </w:r>
      <w:r w:rsidR="00A76CB4" w:rsidRPr="00A76CB4">
        <w:rPr>
          <w:color w:val="111111"/>
          <w:sz w:val="24"/>
        </w:rPr>
        <w:t xml:space="preserve"> </w:t>
      </w:r>
      <w:r>
        <w:rPr>
          <w:color w:val="111111"/>
          <w:sz w:val="24"/>
        </w:rPr>
        <w:t>τη χρήση κλιματιστικών μονάδων», με έμφαση στην μη ανακυκλοφορία του αέρα όπου</w:t>
      </w:r>
      <w:r w:rsidR="00A76CB4" w:rsidRPr="00A76CB4">
        <w:rPr>
          <w:color w:val="111111"/>
          <w:sz w:val="24"/>
        </w:rPr>
        <w:t xml:space="preserve"> </w:t>
      </w:r>
      <w:r>
        <w:rPr>
          <w:color w:val="111111"/>
          <w:sz w:val="24"/>
        </w:rPr>
        <w:t>αυτό</w:t>
      </w:r>
      <w:r w:rsidR="00A76CB4" w:rsidRPr="00A76CB4">
        <w:rPr>
          <w:color w:val="111111"/>
          <w:sz w:val="24"/>
        </w:rPr>
        <w:t xml:space="preserve"> </w:t>
      </w:r>
      <w:r>
        <w:rPr>
          <w:color w:val="111111"/>
          <w:sz w:val="24"/>
        </w:rPr>
        <w:t>είναι</w:t>
      </w:r>
      <w:r w:rsidR="00A76CB4" w:rsidRPr="00A76CB4">
        <w:rPr>
          <w:color w:val="111111"/>
          <w:sz w:val="24"/>
        </w:rPr>
        <w:t xml:space="preserve"> </w:t>
      </w:r>
      <w:r>
        <w:rPr>
          <w:color w:val="111111"/>
          <w:sz w:val="24"/>
        </w:rPr>
        <w:t>εφικτό</w:t>
      </w:r>
      <w:r w:rsidR="00A76CB4" w:rsidRPr="00A76CB4">
        <w:rPr>
          <w:color w:val="111111"/>
          <w:sz w:val="24"/>
        </w:rPr>
        <w:t xml:space="preserve"> </w:t>
      </w:r>
      <w:r>
        <w:rPr>
          <w:color w:val="111111"/>
          <w:sz w:val="24"/>
        </w:rPr>
        <w:t>να</w:t>
      </w:r>
      <w:r w:rsidR="00A76CB4" w:rsidRPr="00A76CB4">
        <w:rPr>
          <w:color w:val="111111"/>
          <w:sz w:val="24"/>
        </w:rPr>
        <w:t xml:space="preserve"> </w:t>
      </w:r>
      <w:r>
        <w:rPr>
          <w:color w:val="111111"/>
          <w:sz w:val="24"/>
        </w:rPr>
        <w:t>εφαρμοστεί.</w:t>
      </w:r>
    </w:p>
    <w:p w:rsidR="007E359F" w:rsidRDefault="007E359F">
      <w:pPr>
        <w:pStyle w:val="a3"/>
        <w:spacing w:before="8"/>
        <w:ind w:left="0"/>
        <w:jc w:val="left"/>
        <w:rPr>
          <w:sz w:val="19"/>
        </w:rPr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837"/>
          <w:tab w:val="left" w:pos="838"/>
        </w:tabs>
        <w:ind w:left="838" w:hanging="720"/>
      </w:pPr>
      <w:r>
        <w:rPr>
          <w:color w:val="2C74B5"/>
        </w:rPr>
        <w:t>Καθαριότητα</w:t>
      </w:r>
      <w:r w:rsidR="00A76CB4">
        <w:rPr>
          <w:color w:val="2C74B5"/>
          <w:lang w:val="en-US"/>
        </w:rPr>
        <w:t xml:space="preserve"> </w:t>
      </w:r>
      <w:r>
        <w:rPr>
          <w:color w:val="2C74B5"/>
        </w:rPr>
        <w:t>και</w:t>
      </w:r>
      <w:r w:rsidR="00A76CB4">
        <w:rPr>
          <w:color w:val="2C74B5"/>
          <w:lang w:val="en-US"/>
        </w:rPr>
        <w:t xml:space="preserve"> </w:t>
      </w:r>
      <w:r>
        <w:rPr>
          <w:color w:val="2C74B5"/>
        </w:rPr>
        <w:t>απολύμανση</w:t>
      </w:r>
      <w:r w:rsidR="00A76CB4">
        <w:rPr>
          <w:color w:val="2C74B5"/>
          <w:lang w:val="en-US"/>
        </w:rPr>
        <w:t xml:space="preserve"> </w:t>
      </w:r>
      <w:r>
        <w:rPr>
          <w:color w:val="2C74B5"/>
        </w:rPr>
        <w:t>χώρων</w:t>
      </w:r>
    </w:p>
    <w:p w:rsidR="007E359F" w:rsidRDefault="004347A6">
      <w:pPr>
        <w:pStyle w:val="a3"/>
        <w:spacing w:before="28" w:line="259" w:lineRule="auto"/>
        <w:ind w:right="107"/>
      </w:pPr>
      <w:r>
        <w:t>Κατάτηδιάρκειατουταξιδιούσυνιστάταιοσυχνόςκαθαρισμόςτουπλοίουμεαπορρυπαντικάκαιαπολυμαντικά, με επιμέλεια και ιδιαίτερη έμφαση σε επιφάνειες που αγγίζονται συχνά, όπως</w:t>
      </w:r>
      <w:r w:rsidR="00A76CB4" w:rsidRPr="00A76CB4">
        <w:t xml:space="preserve"> </w:t>
      </w:r>
      <w:r>
        <w:t>χειρολαβές,</w:t>
      </w:r>
      <w:r w:rsidR="00A76CB4" w:rsidRPr="00A76CB4">
        <w:t xml:space="preserve"> </w:t>
      </w:r>
      <w:r>
        <w:t>κουπαστές,</w:t>
      </w:r>
      <w:r w:rsidR="00A76CB4" w:rsidRPr="00A76CB4">
        <w:t xml:space="preserve"> </w:t>
      </w:r>
      <w:r>
        <w:t>κτλ, καθώς</w:t>
      </w:r>
      <w:r w:rsidR="00A76CB4" w:rsidRPr="00A76CB4">
        <w:t xml:space="preserve"> </w:t>
      </w:r>
      <w:r>
        <w:t>και</w:t>
      </w:r>
      <w:r w:rsidR="00A76CB4" w:rsidRPr="00A76CB4">
        <w:t xml:space="preserve"> </w:t>
      </w:r>
      <w:r>
        <w:t>στις</w:t>
      </w:r>
      <w:r w:rsidR="00A76CB4" w:rsidRPr="00A76CB4">
        <w:t xml:space="preserve"> </w:t>
      </w:r>
      <w:r>
        <w:t>τουαλέτες.</w:t>
      </w:r>
    </w:p>
    <w:p w:rsidR="007E359F" w:rsidRDefault="004347A6" w:rsidP="00FA510D">
      <w:pPr>
        <w:pStyle w:val="a3"/>
        <w:spacing w:before="162" w:line="259" w:lineRule="auto"/>
        <w:ind w:right="102"/>
      </w:pPr>
      <w:r>
        <w:t>Οδηγίες για την καθαριότητα και την απολύμανση των χώρων δίνονται στην εγκύκλιο 30/3 /2020Αριθμ.Πρωτ.Δ1γ/Γ.Π/οικ.21536τουΥπουργείουΥγείας,μεθέμα:«Εφαρμογήμέτρωνκαθαρισμούκαιαπολύμανσηςσεπλωτάμέσασεπερίπτωσημεταφοράςενδεχόμενουή επιβεβαιωμένουκρούσματοςCOVID-19».</w:t>
      </w:r>
    </w:p>
    <w:p w:rsidR="007E359F" w:rsidRDefault="004347A6">
      <w:pPr>
        <w:pStyle w:val="Heading21"/>
        <w:numPr>
          <w:ilvl w:val="0"/>
          <w:numId w:val="1"/>
        </w:numPr>
        <w:tabs>
          <w:tab w:val="left" w:pos="837"/>
          <w:tab w:val="left" w:pos="838"/>
        </w:tabs>
        <w:spacing w:before="152"/>
        <w:ind w:left="838" w:hanging="720"/>
      </w:pPr>
      <w:r>
        <w:rPr>
          <w:color w:val="2C74B5"/>
        </w:rPr>
        <w:t>Αποφυγή</w:t>
      </w:r>
      <w:r w:rsidR="00A76CB4">
        <w:rPr>
          <w:color w:val="2C74B5"/>
          <w:lang w:val="en-US"/>
        </w:rPr>
        <w:t xml:space="preserve"> </w:t>
      </w:r>
      <w:r>
        <w:rPr>
          <w:color w:val="2C74B5"/>
        </w:rPr>
        <w:t>συναλλαγών</w:t>
      </w:r>
      <w:r w:rsidR="00A76CB4">
        <w:rPr>
          <w:color w:val="2C74B5"/>
          <w:lang w:val="en-US"/>
        </w:rPr>
        <w:t xml:space="preserve"> </w:t>
      </w:r>
      <w:r>
        <w:rPr>
          <w:color w:val="2C74B5"/>
        </w:rPr>
        <w:t>διαζώσης</w:t>
      </w:r>
    </w:p>
    <w:p w:rsidR="007E359F" w:rsidRDefault="004347A6">
      <w:pPr>
        <w:pStyle w:val="a3"/>
        <w:spacing w:before="29" w:line="259" w:lineRule="auto"/>
        <w:ind w:right="109"/>
      </w:pPr>
      <w:r>
        <w:t>Συνιστάται να προτιμώνται οι ηλεκτρονικές συναλλαγές, οι παραγγελίες, οι αγορές υπηρεσιών καιαγαθών,εξοπλισμού,καιναπροτιμάταιητηλεφωνικήσυνεννόησηόσοαυτόείναιδυνατό.</w:t>
      </w:r>
    </w:p>
    <w:p w:rsidR="007E359F" w:rsidRDefault="007E359F">
      <w:pPr>
        <w:spacing w:line="259" w:lineRule="auto"/>
        <w:sectPr w:rsidR="007E359F">
          <w:footerReference w:type="default" r:id="rId20"/>
          <w:pgSz w:w="11920" w:h="16850"/>
          <w:pgMar w:top="1340" w:right="1160" w:bottom="900" w:left="1680" w:header="0" w:footer="707" w:gutter="0"/>
          <w:cols w:space="720"/>
        </w:sectPr>
      </w:pPr>
    </w:p>
    <w:p w:rsidR="007E359F" w:rsidRDefault="004347A6">
      <w:pPr>
        <w:pStyle w:val="Heading21"/>
        <w:numPr>
          <w:ilvl w:val="0"/>
          <w:numId w:val="1"/>
        </w:numPr>
        <w:tabs>
          <w:tab w:val="left" w:pos="837"/>
          <w:tab w:val="left" w:pos="838"/>
        </w:tabs>
        <w:spacing w:before="17"/>
        <w:ind w:left="838" w:hanging="720"/>
      </w:pPr>
      <w:r>
        <w:rPr>
          <w:color w:val="2C74B5"/>
        </w:rPr>
        <w:lastRenderedPageBreak/>
        <w:t>Παραρτήματα</w:t>
      </w:r>
    </w:p>
    <w:p w:rsidR="007E359F" w:rsidRDefault="007E359F">
      <w:pPr>
        <w:pStyle w:val="a3"/>
        <w:spacing w:before="5"/>
        <w:ind w:left="0"/>
        <w:jc w:val="left"/>
        <w:rPr>
          <w:rFonts w:ascii="Calibri Light"/>
          <w:sz w:val="25"/>
        </w:rPr>
      </w:pPr>
    </w:p>
    <w:p w:rsidR="007E359F" w:rsidRDefault="004347A6">
      <w:pPr>
        <w:ind w:left="118"/>
        <w:rPr>
          <w:b/>
        </w:rPr>
      </w:pPr>
      <w:r>
        <w:rPr>
          <w:b/>
        </w:rPr>
        <w:t>Παράρτημα1</w:t>
      </w:r>
    </w:p>
    <w:p w:rsidR="007E359F" w:rsidRDefault="004347A6">
      <w:pPr>
        <w:pStyle w:val="a3"/>
        <w:spacing w:before="1"/>
        <w:ind w:left="0"/>
        <w:jc w:val="left"/>
        <w:rPr>
          <w:b/>
          <w:sz w:val="18"/>
        </w:rPr>
      </w:pPr>
      <w:r>
        <w:rPr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1455419</wp:posOffset>
            </wp:positionH>
            <wp:positionV relativeFrom="paragraph">
              <wp:posOffset>165128</wp:posOffset>
            </wp:positionV>
            <wp:extent cx="4844943" cy="684542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943" cy="684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359F" w:rsidSect="007E359F">
      <w:pgSz w:w="11920" w:h="16850"/>
      <w:pgMar w:top="1400" w:right="1160" w:bottom="900" w:left="168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2B" w:rsidRDefault="005F122B" w:rsidP="007E359F">
      <w:r>
        <w:separator/>
      </w:r>
    </w:p>
  </w:endnote>
  <w:endnote w:type="continuationSeparator" w:id="1">
    <w:p w:rsidR="005F122B" w:rsidRDefault="005F122B" w:rsidP="007E3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9F" w:rsidRDefault="005E2516">
    <w:pPr>
      <w:pStyle w:val="a3"/>
      <w:spacing w:line="14" w:lineRule="auto"/>
      <w:ind w:left="0"/>
      <w:jc w:val="left"/>
      <w:rPr>
        <w:sz w:val="20"/>
      </w:rPr>
    </w:pPr>
    <w:r w:rsidRPr="005E25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pt;margin-top:795.2pt;width:11.6pt;height:13.05pt;z-index:-251658752;mso-position-horizontal-relative:page;mso-position-vertical-relative:page" filled="f" stroked="f">
          <v:textbox inset="0,0,0,0">
            <w:txbxContent>
              <w:p w:rsidR="007E359F" w:rsidRDefault="005E2516">
                <w:pPr>
                  <w:pStyle w:val="a3"/>
                  <w:spacing w:line="245" w:lineRule="exact"/>
                  <w:ind w:left="60"/>
                  <w:jc w:val="left"/>
                </w:pPr>
                <w:r>
                  <w:fldChar w:fldCharType="begin"/>
                </w:r>
                <w:r w:rsidR="004347A6">
                  <w:instrText xml:space="preserve"> PAGE </w:instrText>
                </w:r>
                <w:r>
                  <w:fldChar w:fldCharType="separate"/>
                </w:r>
                <w:r w:rsidR="00A76CB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2B" w:rsidRDefault="005F122B" w:rsidP="007E359F">
      <w:r>
        <w:separator/>
      </w:r>
    </w:p>
  </w:footnote>
  <w:footnote w:type="continuationSeparator" w:id="1">
    <w:p w:rsidR="005F122B" w:rsidRDefault="005F122B" w:rsidP="007E3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15AD7"/>
    <w:multiLevelType w:val="hybridMultilevel"/>
    <w:tmpl w:val="998E6620"/>
    <w:lvl w:ilvl="0" w:tplc="4A447BE4">
      <w:start w:val="1"/>
      <w:numFmt w:val="decimal"/>
      <w:lvlText w:val="%1."/>
      <w:lvlJc w:val="left"/>
      <w:pPr>
        <w:ind w:left="478" w:hanging="360"/>
      </w:pPr>
      <w:rPr>
        <w:rFonts w:ascii="Calibri Light" w:eastAsia="Calibri Light" w:hAnsi="Calibri Light" w:cs="Calibri Light" w:hint="default"/>
        <w:color w:val="2C74B5"/>
        <w:spacing w:val="-2"/>
        <w:w w:val="98"/>
        <w:sz w:val="32"/>
        <w:szCs w:val="32"/>
        <w:lang w:val="el-GR" w:eastAsia="en-US" w:bidi="ar-SA"/>
      </w:rPr>
    </w:lvl>
    <w:lvl w:ilvl="1" w:tplc="6C6CEDF4">
      <w:numFmt w:val="bullet"/>
      <w:lvlText w:val="•"/>
      <w:lvlJc w:val="left"/>
      <w:pPr>
        <w:ind w:left="1202" w:hanging="72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3C3C5BA8">
      <w:numFmt w:val="bullet"/>
      <w:lvlText w:val="•"/>
      <w:lvlJc w:val="left"/>
      <w:pPr>
        <w:ind w:left="1198" w:hanging="72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3" w:tplc="A15E01A8">
      <w:numFmt w:val="bullet"/>
      <w:lvlText w:val="•"/>
      <w:lvlJc w:val="left"/>
      <w:pPr>
        <w:ind w:left="2949" w:hanging="720"/>
      </w:pPr>
      <w:rPr>
        <w:rFonts w:hint="default"/>
        <w:lang w:val="el-GR" w:eastAsia="en-US" w:bidi="ar-SA"/>
      </w:rPr>
    </w:lvl>
    <w:lvl w:ilvl="4" w:tplc="EE40C118">
      <w:numFmt w:val="bullet"/>
      <w:lvlText w:val="•"/>
      <w:lvlJc w:val="left"/>
      <w:pPr>
        <w:ind w:left="3823" w:hanging="720"/>
      </w:pPr>
      <w:rPr>
        <w:rFonts w:hint="default"/>
        <w:lang w:val="el-GR" w:eastAsia="en-US" w:bidi="ar-SA"/>
      </w:rPr>
    </w:lvl>
    <w:lvl w:ilvl="5" w:tplc="673E1100">
      <w:numFmt w:val="bullet"/>
      <w:lvlText w:val="•"/>
      <w:lvlJc w:val="left"/>
      <w:pPr>
        <w:ind w:left="4698" w:hanging="720"/>
      </w:pPr>
      <w:rPr>
        <w:rFonts w:hint="default"/>
        <w:lang w:val="el-GR" w:eastAsia="en-US" w:bidi="ar-SA"/>
      </w:rPr>
    </w:lvl>
    <w:lvl w:ilvl="6" w:tplc="76204AFE">
      <w:numFmt w:val="bullet"/>
      <w:lvlText w:val="•"/>
      <w:lvlJc w:val="left"/>
      <w:pPr>
        <w:ind w:left="5572" w:hanging="720"/>
      </w:pPr>
      <w:rPr>
        <w:rFonts w:hint="default"/>
        <w:lang w:val="el-GR" w:eastAsia="en-US" w:bidi="ar-SA"/>
      </w:rPr>
    </w:lvl>
    <w:lvl w:ilvl="7" w:tplc="6D82AB84">
      <w:numFmt w:val="bullet"/>
      <w:lvlText w:val="•"/>
      <w:lvlJc w:val="left"/>
      <w:pPr>
        <w:ind w:left="6447" w:hanging="720"/>
      </w:pPr>
      <w:rPr>
        <w:rFonts w:hint="default"/>
        <w:lang w:val="el-GR" w:eastAsia="en-US" w:bidi="ar-SA"/>
      </w:rPr>
    </w:lvl>
    <w:lvl w:ilvl="8" w:tplc="842864FC">
      <w:numFmt w:val="bullet"/>
      <w:lvlText w:val="•"/>
      <w:lvlJc w:val="left"/>
      <w:pPr>
        <w:ind w:left="7322" w:hanging="72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359F"/>
    <w:rsid w:val="0017004C"/>
    <w:rsid w:val="00170F14"/>
    <w:rsid w:val="00186496"/>
    <w:rsid w:val="00254506"/>
    <w:rsid w:val="002F7E75"/>
    <w:rsid w:val="0036245E"/>
    <w:rsid w:val="003A7FC7"/>
    <w:rsid w:val="004347A6"/>
    <w:rsid w:val="005A087B"/>
    <w:rsid w:val="005E2516"/>
    <w:rsid w:val="005F122B"/>
    <w:rsid w:val="0060651D"/>
    <w:rsid w:val="006853D4"/>
    <w:rsid w:val="006A6FE8"/>
    <w:rsid w:val="00700A20"/>
    <w:rsid w:val="00775731"/>
    <w:rsid w:val="007C035E"/>
    <w:rsid w:val="007E359F"/>
    <w:rsid w:val="0081123A"/>
    <w:rsid w:val="008A2BC3"/>
    <w:rsid w:val="00A76CB4"/>
    <w:rsid w:val="00B913B5"/>
    <w:rsid w:val="00BA6444"/>
    <w:rsid w:val="00C40021"/>
    <w:rsid w:val="00D46FEC"/>
    <w:rsid w:val="00D87741"/>
    <w:rsid w:val="00E04B14"/>
    <w:rsid w:val="00EB5D33"/>
    <w:rsid w:val="00F352AA"/>
    <w:rsid w:val="00FA510D"/>
    <w:rsid w:val="00FB0519"/>
    <w:rsid w:val="00FB6B93"/>
    <w:rsid w:val="00FC53A9"/>
    <w:rsid w:val="00FE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59F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E3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59F"/>
    <w:pPr>
      <w:ind w:left="118"/>
      <w:jc w:val="both"/>
    </w:pPr>
  </w:style>
  <w:style w:type="paragraph" w:customStyle="1" w:styleId="Heading11">
    <w:name w:val="Heading 11"/>
    <w:basedOn w:val="a"/>
    <w:uiPriority w:val="1"/>
    <w:qFormat/>
    <w:rsid w:val="007E359F"/>
    <w:pPr>
      <w:ind w:left="118"/>
      <w:outlineLvl w:val="1"/>
    </w:pPr>
    <w:rPr>
      <w:rFonts w:ascii="Calibri Light" w:eastAsia="Calibri Light" w:hAnsi="Calibri Light" w:cs="Calibri Light"/>
      <w:sz w:val="56"/>
      <w:szCs w:val="56"/>
    </w:rPr>
  </w:style>
  <w:style w:type="paragraph" w:customStyle="1" w:styleId="Heading21">
    <w:name w:val="Heading 21"/>
    <w:basedOn w:val="a"/>
    <w:uiPriority w:val="1"/>
    <w:qFormat/>
    <w:rsid w:val="007E359F"/>
    <w:pPr>
      <w:ind w:left="478" w:hanging="360"/>
      <w:outlineLvl w:val="2"/>
    </w:pPr>
    <w:rPr>
      <w:rFonts w:ascii="Calibri Light" w:eastAsia="Calibri Light" w:hAnsi="Calibri Light" w:cs="Calibri Light"/>
      <w:sz w:val="32"/>
      <w:szCs w:val="32"/>
    </w:rPr>
  </w:style>
  <w:style w:type="paragraph" w:styleId="a4">
    <w:name w:val="List Paragraph"/>
    <w:basedOn w:val="a"/>
    <w:uiPriority w:val="1"/>
    <w:qFormat/>
    <w:rsid w:val="007E359F"/>
    <w:pPr>
      <w:ind w:left="478" w:hanging="360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a"/>
    <w:uiPriority w:val="1"/>
    <w:qFormat/>
    <w:rsid w:val="007E359F"/>
  </w:style>
  <w:style w:type="paragraph" w:styleId="a5">
    <w:name w:val="Balloon Text"/>
    <w:basedOn w:val="a"/>
    <w:link w:val="Char"/>
    <w:uiPriority w:val="99"/>
    <w:semiHidden/>
    <w:unhideWhenUsed/>
    <w:rsid w:val="002F7E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F7E75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dc.europa.eu/en/covid-19-pandemic" TargetMode="External"/><Relationship Id="rId13" Type="http://schemas.openxmlformats.org/officeDocument/2006/relationships/hyperlink" Target="https://eody.gov.gr/odigies-pros-tis-ygeionomikes-arches-kai-toys-foreis-ekmetalleysis-ploion-poy-paramenoyn-se-makrochronio-ellimenismo-se-limenes-ee-kai-eoch-kata-ti-diarkeia-tis-pandimias-covid-19/" TargetMode="External"/><Relationship Id="rId18" Type="http://schemas.openxmlformats.org/officeDocument/2006/relationships/hyperlink" Target="https://eody.gov.gr/wp-content/uploads/2020/03/PPE-donning-doffing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www.who.int/emergencies/diseases/novel-coronavirus-2019" TargetMode="External"/><Relationship Id="rId12" Type="http://schemas.openxmlformats.org/officeDocument/2006/relationships/hyperlink" Target="https://eody.gov.gr/odigies-pros-tis-ygeionomikes-arches-kai-toys-foreis-ekmetalleysis-ploion-poy-paramenoyn-se-makrochronio-ellimenismo-se-limenes-ee-kai-eoch-kata-ti-diarkeia-tis-pandimias-covid-19/" TargetMode="External"/><Relationship Id="rId17" Type="http://schemas.openxmlformats.org/officeDocument/2006/relationships/hyperlink" Target="http://www.healthygateways.eu/Portals/0/plcdocs/EUHG_PPE_Overview_24_04_2020_F.pdf?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dy.gov.gr/odigies-pros-tis-ygeionomikes-arches-kai-toys-foreis-ekmetalleysis-ploion-poy-paramenoyn-se-makrochronio-ellimenismo-se-limenes-ee-kai-eoch-kata-ti-diarkeia-tis-pandimias-covid-19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ody.gov.gr/odigies-pros-tis-ygeionomikes-arches-kai-toys-foreis-ekmetalleysis-ploion-poy-paramenoyn-se-makrochronio-ellimenismo-se-limenes-ee-kai-eoch-kata-ti-diarkeia-tis-pandimias-covid-1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ody.gov.gr/odigies-pros-tis-ygeionomikes-arches-kai-toys-foreis-ekmetalleysis-ploion-poy-paramenoyn-se-makrochronio-ellimenismo-se-limenes-ee-kai-eoch-kata-ti-diarkeia-tis-pandimias-covid-1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althygateways.eu/Novel-coronavirus" TargetMode="External"/><Relationship Id="rId19" Type="http://schemas.openxmlformats.org/officeDocument/2006/relationships/hyperlink" Target="https://eody.gov.gr/wp-content/uploads/2020/03/PPE-donning-doff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ygateways.eu/Novel-coronavirus" TargetMode="External"/><Relationship Id="rId14" Type="http://schemas.openxmlformats.org/officeDocument/2006/relationships/hyperlink" Target="https://eody.gov.gr/odigies-pros-tis-ygeionomikes-arches-kai-toys-foreis-ekmetalleysis-ploion-poy-paramenoyn-se-makrochronio-ellimenismo-se-limenes-ee-kai-eoch-kata-ti-diarkeia-tis-pandimias-covid-1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2467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Mouchtouri</dc:creator>
  <cp:lastModifiedBy>Gr Epik &amp; Enime</cp:lastModifiedBy>
  <cp:revision>17</cp:revision>
  <dcterms:created xsi:type="dcterms:W3CDTF">2021-08-27T09:58:00Z</dcterms:created>
  <dcterms:modified xsi:type="dcterms:W3CDTF">2022-03-22T09:29:00Z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2021-08-27T00:00:00Z</vt:filetime>
  </property>
</Properties>
</file>