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03.</w:t>
      </w:r>
      <w:r>
        <w:rPr>
          <w:rFonts w:cs="Arial"/>
          <w:b/>
          <w:color w:val="000000"/>
        </w:rPr>
        <w:t xml:space="preserve"> Στοιχεία που τεκμηριώνουν την Αρμοδιότητα του Δ</w:t>
      </w:r>
      <w:r w:rsidRPr="0037624E">
        <w:rPr>
          <w:rFonts w:cs="Arial"/>
          <w:b/>
          <w:color w:val="000000"/>
        </w:rPr>
        <w:t>ικαιούχου</w:t>
      </w:r>
      <w:r>
        <w:rPr>
          <w:rFonts w:cs="Arial"/>
          <w:b/>
          <w:color w:val="000000"/>
        </w:rPr>
        <w:t xml:space="preserve">. </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08. Κανονιστικ</w:t>
      </w:r>
      <w:r>
        <w:rPr>
          <w:rFonts w:cs="Arial"/>
          <w:b/>
          <w:color w:val="000000"/>
        </w:rPr>
        <w:t>ό Πλαίσιο Ορισμού του Φορέα Λ</w:t>
      </w:r>
      <w:r w:rsidRPr="0037624E">
        <w:rPr>
          <w:rFonts w:cs="Arial"/>
          <w:b/>
          <w:color w:val="000000"/>
        </w:rPr>
        <w:t>ειτου</w:t>
      </w:r>
      <w:r>
        <w:rPr>
          <w:rFonts w:cs="Arial"/>
          <w:b/>
          <w:color w:val="000000"/>
        </w:rPr>
        <w:t xml:space="preserve">ργίας και Συντήρησης της Πράξης. </w:t>
      </w:r>
    </w:p>
    <w:p w:rsidR="00D84AAD" w:rsidRPr="00271B4F" w:rsidRDefault="00D84AAD" w:rsidP="00D84AAD">
      <w:pPr>
        <w:widowControl w:val="0"/>
        <w:numPr>
          <w:ilvl w:val="0"/>
          <w:numId w:val="3"/>
        </w:numPr>
        <w:autoSpaceDE w:val="0"/>
        <w:autoSpaceDN w:val="0"/>
        <w:adjustRightInd w:val="0"/>
        <w:spacing w:line="240" w:lineRule="auto"/>
        <w:ind w:left="1321" w:right="-65" w:hanging="357"/>
        <w:rPr>
          <w:rFonts w:cs="Arial"/>
          <w:color w:val="000000"/>
        </w:rPr>
      </w:pPr>
      <w:r w:rsidRPr="0037624E">
        <w:rPr>
          <w:rFonts w:cs="Arial"/>
          <w:b/>
          <w:color w:val="000000"/>
        </w:rPr>
        <w:t>60. Διοικητική Ικανότητα / Οργανωτική Δομή και Διαδικασίες</w:t>
      </w:r>
      <w:r w:rsidRPr="00082936">
        <w:rPr>
          <w:rFonts w:cs="Arial"/>
          <w:color w:val="000000"/>
        </w:rPr>
        <w:t>. 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D84AAD" w:rsidRPr="00271B4F" w:rsidRDefault="00D84AAD" w:rsidP="00D84AAD">
      <w:pPr>
        <w:widowControl w:val="0"/>
        <w:numPr>
          <w:ilvl w:val="0"/>
          <w:numId w:val="3"/>
        </w:numPr>
        <w:autoSpaceDE w:val="0"/>
        <w:autoSpaceDN w:val="0"/>
        <w:adjustRightInd w:val="0"/>
        <w:spacing w:line="240" w:lineRule="auto"/>
        <w:ind w:left="1321" w:right="107" w:hanging="357"/>
        <w:jc w:val="left"/>
        <w:rPr>
          <w:rFonts w:cs="Arial"/>
          <w:b/>
          <w:color w:val="000000"/>
        </w:rPr>
      </w:pPr>
      <w:r w:rsidRPr="00271B4F">
        <w:rPr>
          <w:rFonts w:cs="Arial"/>
          <w:b/>
          <w:color w:val="000000"/>
        </w:rPr>
        <w:t>61. Διοι</w:t>
      </w:r>
      <w:r>
        <w:rPr>
          <w:rFonts w:cs="Arial"/>
          <w:b/>
          <w:color w:val="000000"/>
        </w:rPr>
        <w:t>κητική Ικανότητα / Διαδικασίες Διαχείρισης και Υλοποίησης Έ</w:t>
      </w:r>
      <w:r w:rsidRPr="00271B4F">
        <w:rPr>
          <w:rFonts w:cs="Arial"/>
          <w:b/>
          <w:color w:val="000000"/>
        </w:rPr>
        <w:t>ργων</w:t>
      </w:r>
      <w:r>
        <w:rPr>
          <w:rFonts w:cs="Arial"/>
          <w:b/>
          <w:color w:val="000000"/>
        </w:rPr>
        <w:t xml:space="preserve">. </w:t>
      </w:r>
    </w:p>
    <w:p w:rsidR="00D84AAD" w:rsidRPr="00D67546" w:rsidRDefault="00410B8B" w:rsidP="00D84AAD">
      <w:pPr>
        <w:widowControl w:val="0"/>
        <w:numPr>
          <w:ilvl w:val="0"/>
          <w:numId w:val="3"/>
        </w:numPr>
        <w:autoSpaceDE w:val="0"/>
        <w:autoSpaceDN w:val="0"/>
        <w:adjustRightInd w:val="0"/>
        <w:spacing w:line="240" w:lineRule="auto"/>
        <w:ind w:left="1321" w:right="-65" w:hanging="357"/>
        <w:rPr>
          <w:rFonts w:cs="Arial"/>
          <w:color w:val="000000"/>
        </w:rPr>
      </w:pPr>
      <w:r>
        <w:rPr>
          <w:rFonts w:cs="Arial"/>
          <w:b/>
          <w:color w:val="000000"/>
        </w:rPr>
        <w:t xml:space="preserve">63. Επιχειρησιακή ικανότητα/ </w:t>
      </w:r>
      <w:r w:rsidR="00D84AAD" w:rsidRPr="0037624E">
        <w:rPr>
          <w:rFonts w:cs="Arial"/>
          <w:b/>
          <w:color w:val="000000"/>
        </w:rPr>
        <w:t>Υλοποίηση συναφών Έργων</w:t>
      </w:r>
      <w:r w:rsidR="00D84AAD" w:rsidRPr="00082936">
        <w:rPr>
          <w:rFonts w:cs="Arial"/>
          <w:color w:val="000000"/>
        </w:rPr>
        <w:t>.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w:t>
      </w:r>
      <w:r w:rsidR="00D84AAD">
        <w:rPr>
          <w:rFonts w:cs="Arial"/>
          <w:color w:val="000000"/>
        </w:rPr>
        <w:t xml:space="preserve">.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3D43B2" w:rsidRDefault="003D43B2" w:rsidP="003D43B2">
      <w:pPr>
        <w:widowControl w:val="0"/>
        <w:autoSpaceDE w:val="0"/>
        <w:autoSpaceDN w:val="0"/>
        <w:adjustRightInd w:val="0"/>
        <w:spacing w:line="240" w:lineRule="auto"/>
        <w:ind w:left="2043" w:right="-65"/>
        <w:rPr>
          <w:rFonts w:cs="Arial"/>
          <w:b/>
          <w:color w:val="000000"/>
          <w:u w:val="single"/>
        </w:rPr>
      </w:pPr>
    </w:p>
    <w:p w:rsidR="00CA7D05" w:rsidRDefault="00CA7D05" w:rsidP="003D43B2">
      <w:pPr>
        <w:widowControl w:val="0"/>
        <w:autoSpaceDE w:val="0"/>
        <w:autoSpaceDN w:val="0"/>
        <w:adjustRightInd w:val="0"/>
        <w:spacing w:line="240" w:lineRule="auto"/>
        <w:ind w:left="2043" w:right="-65"/>
        <w:rPr>
          <w:rFonts w:cs="Arial"/>
          <w:b/>
          <w:color w:val="000000"/>
          <w:u w:val="single"/>
        </w:rPr>
      </w:pPr>
    </w:p>
    <w:p w:rsidR="00CA7D05" w:rsidRDefault="00CA7D05" w:rsidP="003D43B2">
      <w:pPr>
        <w:widowControl w:val="0"/>
        <w:autoSpaceDE w:val="0"/>
        <w:autoSpaceDN w:val="0"/>
        <w:adjustRightInd w:val="0"/>
        <w:spacing w:line="240" w:lineRule="auto"/>
        <w:ind w:left="2043" w:right="-65"/>
        <w:rPr>
          <w:rFonts w:cs="Arial"/>
          <w:b/>
          <w:color w:val="000000"/>
          <w:u w:val="single"/>
        </w:rPr>
      </w:pPr>
    </w:p>
    <w:p w:rsidR="00CA7D05" w:rsidRDefault="00CA7D05" w:rsidP="003D43B2">
      <w:pPr>
        <w:widowControl w:val="0"/>
        <w:autoSpaceDE w:val="0"/>
        <w:autoSpaceDN w:val="0"/>
        <w:adjustRightInd w:val="0"/>
        <w:spacing w:line="240" w:lineRule="auto"/>
        <w:ind w:left="2043" w:right="-65"/>
        <w:rPr>
          <w:rFonts w:cs="Arial"/>
          <w:b/>
          <w:color w:val="000000"/>
          <w:u w:val="single"/>
        </w:rPr>
      </w:pPr>
    </w:p>
    <w:p w:rsidR="00CA7D05" w:rsidRDefault="00CA7D05" w:rsidP="003D43B2">
      <w:pPr>
        <w:widowControl w:val="0"/>
        <w:autoSpaceDE w:val="0"/>
        <w:autoSpaceDN w:val="0"/>
        <w:adjustRightInd w:val="0"/>
        <w:spacing w:line="240" w:lineRule="auto"/>
        <w:ind w:left="2043" w:right="-65"/>
        <w:rPr>
          <w:rFonts w:cs="Arial"/>
          <w:b/>
          <w:color w:val="000000"/>
          <w:u w:val="single"/>
        </w:rPr>
      </w:pPr>
    </w:p>
    <w:p w:rsidR="00CA7D05" w:rsidRDefault="00CA7D05" w:rsidP="003D43B2">
      <w:pPr>
        <w:widowControl w:val="0"/>
        <w:autoSpaceDE w:val="0"/>
        <w:autoSpaceDN w:val="0"/>
        <w:adjustRightInd w:val="0"/>
        <w:spacing w:line="240" w:lineRule="auto"/>
        <w:ind w:left="2043" w:right="-65"/>
        <w:rPr>
          <w:rFonts w:cs="Arial"/>
          <w:color w:val="000000"/>
        </w:rPr>
      </w:pPr>
    </w:p>
    <w:p w:rsidR="002138FC" w:rsidRDefault="002138FC" w:rsidP="00B07D6B">
      <w:pPr>
        <w:rPr>
          <w:rFonts w:cstheme="minorHAnsi"/>
        </w:rPr>
      </w:pPr>
    </w:p>
    <w:p w:rsidR="00D84AAD" w:rsidRDefault="00D84AAD" w:rsidP="00B07D6B">
      <w:pPr>
        <w:rPr>
          <w:rFonts w:cstheme="minorHAnsi"/>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lastRenderedPageBreak/>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CB5B10" w:rsidRPr="00082936" w:rsidTr="00516AF1">
        <w:tc>
          <w:tcPr>
            <w:tcW w:w="568" w:type="dxa"/>
          </w:tcPr>
          <w:p w:rsidR="00CB5B10" w:rsidRDefault="00CB5B10" w:rsidP="00516AF1">
            <w:pPr>
              <w:spacing w:line="240" w:lineRule="auto"/>
              <w:rPr>
                <w:rFonts w:cstheme="minorHAnsi"/>
                <w:b/>
              </w:rPr>
            </w:pPr>
            <w:r w:rsidRPr="00082936">
              <w:rPr>
                <w:rFonts w:cstheme="minorHAnsi"/>
                <w:b/>
              </w:rPr>
              <w:t>1.</w:t>
            </w:r>
          </w:p>
          <w:p w:rsidR="00CB5B10" w:rsidRDefault="00CB5B10" w:rsidP="00516AF1">
            <w:pPr>
              <w:spacing w:line="240" w:lineRule="auto"/>
              <w:rPr>
                <w:rFonts w:cstheme="minorHAnsi"/>
                <w:b/>
              </w:rPr>
            </w:pPr>
            <w:r>
              <w:rPr>
                <w:rFonts w:cstheme="minorHAnsi"/>
                <w:b/>
              </w:rPr>
              <w:t>2.</w:t>
            </w:r>
          </w:p>
          <w:p w:rsidR="00CB5B10" w:rsidRDefault="00CB5B10" w:rsidP="00516AF1">
            <w:pPr>
              <w:spacing w:line="240" w:lineRule="auto"/>
              <w:rPr>
                <w:rFonts w:cstheme="minorHAnsi"/>
                <w:b/>
              </w:rPr>
            </w:pPr>
            <w:r>
              <w:rPr>
                <w:rFonts w:cstheme="minorHAnsi"/>
                <w:b/>
              </w:rPr>
              <w:t>3.</w:t>
            </w:r>
          </w:p>
          <w:p w:rsidR="00CB5B10" w:rsidRDefault="00CB5B10" w:rsidP="00516AF1">
            <w:pPr>
              <w:spacing w:line="240" w:lineRule="auto"/>
              <w:rPr>
                <w:rFonts w:cstheme="minorHAnsi"/>
                <w:b/>
              </w:rPr>
            </w:pPr>
            <w:r>
              <w:rPr>
                <w:rFonts w:cstheme="minorHAnsi"/>
                <w:b/>
              </w:rPr>
              <w:t>4.</w:t>
            </w:r>
          </w:p>
          <w:p w:rsidR="00CB5B10" w:rsidRPr="00082936" w:rsidRDefault="00CB5B10" w:rsidP="00516AF1">
            <w:pPr>
              <w:spacing w:line="240" w:lineRule="auto"/>
              <w:rPr>
                <w:rFonts w:cstheme="minorHAnsi"/>
                <w:b/>
              </w:rPr>
            </w:pPr>
            <w:r>
              <w:rPr>
                <w:rFonts w:cstheme="minorHAnsi"/>
                <w:b/>
              </w:rPr>
              <w:t>5.</w:t>
            </w:r>
          </w:p>
        </w:tc>
        <w:tc>
          <w:tcPr>
            <w:tcW w:w="9222" w:type="dxa"/>
          </w:tcPr>
          <w:p w:rsidR="00CB5B10" w:rsidRDefault="00CB5B10" w:rsidP="00516AF1">
            <w:pPr>
              <w:spacing w:line="240" w:lineRule="auto"/>
              <w:rPr>
                <w:rFonts w:cs="Arial"/>
                <w:color w:val="00000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p w:rsidR="00CB5B10" w:rsidRDefault="00CB5B10" w:rsidP="00516AF1">
            <w:pPr>
              <w:spacing w:line="240" w:lineRule="auto"/>
              <w:rPr>
                <w:rFonts w:cs="Arial"/>
                <w:color w:val="000000"/>
              </w:rPr>
            </w:pPr>
            <w:r w:rsidRPr="00082936">
              <w:rPr>
                <w:rFonts w:cstheme="minorHAnsi"/>
              </w:rPr>
              <w:t>Υ.ΝΑ.Ν.Π./</w:t>
            </w:r>
            <w:r>
              <w:rPr>
                <w:rFonts w:cs="Arial"/>
                <w:color w:val="000000"/>
              </w:rPr>
              <w:t xml:space="preserve"> </w:t>
            </w:r>
            <w:proofErr w:type="spellStart"/>
            <w:r>
              <w:rPr>
                <w:rFonts w:cs="Arial"/>
                <w:color w:val="000000"/>
              </w:rPr>
              <w:t>Γρ</w:t>
            </w:r>
            <w:proofErr w:type="spellEnd"/>
            <w:r>
              <w:rPr>
                <w:rFonts w:cs="Arial"/>
                <w:color w:val="000000"/>
              </w:rPr>
              <w:t>. κ. Γ.Γ.Ν.Λ.</w:t>
            </w:r>
          </w:p>
          <w:p w:rsidR="00CB5B10" w:rsidRDefault="00CB5B10" w:rsidP="00516AF1">
            <w:pPr>
              <w:spacing w:line="240" w:lineRule="auto"/>
              <w:rPr>
                <w:rFonts w:cs="Arial"/>
                <w:color w:val="000000"/>
              </w:rPr>
            </w:pPr>
            <w:r w:rsidRPr="001D47E0">
              <w:rPr>
                <w:rFonts w:cs="Calibri"/>
              </w:rPr>
              <w:t>Υ.ΝΑ.Ν.Π./</w:t>
            </w:r>
            <w:r w:rsidRPr="001D47E0">
              <w:rPr>
                <w:rFonts w:cs="Arial"/>
                <w:color w:val="000000"/>
              </w:rPr>
              <w:t xml:space="preserve"> Α.ΛΣ.-ΕΛ.ΑΚΤ/ </w:t>
            </w:r>
            <w:proofErr w:type="spellStart"/>
            <w:r w:rsidRPr="001D47E0">
              <w:rPr>
                <w:rFonts w:cs="Arial"/>
                <w:color w:val="000000"/>
              </w:rPr>
              <w:t>Γρ</w:t>
            </w:r>
            <w:proofErr w:type="spellEnd"/>
            <w:r w:rsidRPr="001D47E0">
              <w:rPr>
                <w:rFonts w:cs="Arial"/>
                <w:color w:val="000000"/>
              </w:rPr>
              <w:t>. κ. Α.Λ.Σ.-ΕΛ.ΑΚΤ</w:t>
            </w:r>
          </w:p>
          <w:p w:rsidR="00CB5B10" w:rsidRDefault="00CB5B10" w:rsidP="00516AF1">
            <w:pPr>
              <w:spacing w:line="240" w:lineRule="auto"/>
              <w:rPr>
                <w:rFonts w:cs="Arial"/>
                <w:color w:val="000000"/>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p w:rsidR="00CB5B10" w:rsidRPr="00082936" w:rsidRDefault="00CB5B10" w:rsidP="00516AF1">
            <w:pPr>
              <w:spacing w:line="240" w:lineRule="auto"/>
              <w:rPr>
                <w:rFonts w:cstheme="minorHAnsi"/>
                <w:iCs/>
                <w:spacing w:val="20"/>
              </w:rPr>
            </w:pPr>
            <w:r w:rsidRPr="001D47E0">
              <w:rPr>
                <w:rFonts w:cs="Calibri"/>
              </w:rPr>
              <w:t>Υ.ΝΑ.Ν.Π./</w:t>
            </w:r>
            <w:r w:rsidRPr="001D47E0">
              <w:rPr>
                <w:rFonts w:cs="Arial"/>
                <w:color w:val="000000"/>
              </w:rPr>
              <w:t xml:space="preserve"> Γ.Δ.Ο.Υ./ ΔΙ.ΠΡΟ.Π</w:t>
            </w:r>
            <w:r>
              <w:rPr>
                <w:rFonts w:cs="Arial"/>
                <w:color w:val="000000"/>
              </w:rPr>
              <w:t>. Β’</w:t>
            </w: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C66" w:rsidRDefault="008E6C66" w:rsidP="00450EA9">
      <w:pPr>
        <w:spacing w:line="240" w:lineRule="auto"/>
      </w:pPr>
      <w:r>
        <w:separator/>
      </w:r>
    </w:p>
  </w:endnote>
  <w:endnote w:type="continuationSeparator" w:id="0">
    <w:p w:rsidR="008E6C66" w:rsidRDefault="008E6C66"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C66" w:rsidRDefault="008E6C66" w:rsidP="00450EA9">
      <w:pPr>
        <w:spacing w:line="240" w:lineRule="auto"/>
      </w:pPr>
      <w:r>
        <w:separator/>
      </w:r>
    </w:p>
  </w:footnote>
  <w:footnote w:type="continuationSeparator" w:id="0">
    <w:p w:rsidR="008E6C66" w:rsidRDefault="008E6C66"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7D6B"/>
    <w:rsid w:val="00104A07"/>
    <w:rsid w:val="00112900"/>
    <w:rsid w:val="001C678C"/>
    <w:rsid w:val="002138FC"/>
    <w:rsid w:val="00277AAB"/>
    <w:rsid w:val="002C2831"/>
    <w:rsid w:val="00331D93"/>
    <w:rsid w:val="003D43B2"/>
    <w:rsid w:val="00410B8B"/>
    <w:rsid w:val="004459F0"/>
    <w:rsid w:val="004460E7"/>
    <w:rsid w:val="00447A1A"/>
    <w:rsid w:val="00450EA9"/>
    <w:rsid w:val="004D101C"/>
    <w:rsid w:val="004F0EDB"/>
    <w:rsid w:val="005A21A8"/>
    <w:rsid w:val="005C7E16"/>
    <w:rsid w:val="00601081"/>
    <w:rsid w:val="00664B49"/>
    <w:rsid w:val="006C3821"/>
    <w:rsid w:val="006E06E2"/>
    <w:rsid w:val="00724A3C"/>
    <w:rsid w:val="007927FB"/>
    <w:rsid w:val="00794AC8"/>
    <w:rsid w:val="008247A3"/>
    <w:rsid w:val="008A033A"/>
    <w:rsid w:val="008E6C66"/>
    <w:rsid w:val="00987423"/>
    <w:rsid w:val="00A21094"/>
    <w:rsid w:val="00A6041C"/>
    <w:rsid w:val="00AB129B"/>
    <w:rsid w:val="00B07D6B"/>
    <w:rsid w:val="00B30F8A"/>
    <w:rsid w:val="00B73A98"/>
    <w:rsid w:val="00C0212D"/>
    <w:rsid w:val="00CA7D05"/>
    <w:rsid w:val="00CB5B10"/>
    <w:rsid w:val="00CF42C7"/>
    <w:rsid w:val="00D123F1"/>
    <w:rsid w:val="00D84AAD"/>
    <w:rsid w:val="00E6769D"/>
    <w:rsid w:val="00E81113"/>
    <w:rsid w:val="00EF27A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673</Words>
  <Characters>3636</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Andromachii</cp:lastModifiedBy>
  <cp:revision>5</cp:revision>
  <cp:lastPrinted>2023-05-03T11:38:00Z</cp:lastPrinted>
  <dcterms:created xsi:type="dcterms:W3CDTF">2025-05-21T07:38:00Z</dcterms:created>
  <dcterms:modified xsi:type="dcterms:W3CDTF">2025-06-16T11:26:00Z</dcterms:modified>
</cp:coreProperties>
</file>